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10FED" w14:textId="5DC606B8" w:rsidR="003D4FDC" w:rsidRDefault="003D4FDC" w:rsidP="00D2376E">
      <w:pPr>
        <w:spacing w:after="120" w:line="276" w:lineRule="auto"/>
        <w:jc w:val="center"/>
        <w:rPr>
          <w:rFonts w:cs="Georgia"/>
          <w:b/>
          <w:color w:val="0070C0"/>
          <w:sz w:val="28"/>
          <w:szCs w:val="28"/>
          <w:lang w:val="fr-CH"/>
        </w:rPr>
      </w:pPr>
      <w:r w:rsidRPr="00110D54">
        <w:rPr>
          <w:rFonts w:cs="Georgia"/>
          <w:b/>
          <w:color w:val="0070C0"/>
          <w:sz w:val="28"/>
          <w:szCs w:val="28"/>
          <w:lang w:val="fr-CH"/>
        </w:rPr>
        <w:t xml:space="preserve">UN </w:t>
      </w:r>
      <w:proofErr w:type="spellStart"/>
      <w:r w:rsidRPr="00110D54">
        <w:rPr>
          <w:rFonts w:cs="Georgia"/>
          <w:b/>
          <w:color w:val="0070C0"/>
          <w:sz w:val="28"/>
          <w:szCs w:val="28"/>
          <w:lang w:val="fr-CH"/>
        </w:rPr>
        <w:t>Environment</w:t>
      </w:r>
      <w:proofErr w:type="spellEnd"/>
      <w:r w:rsidRPr="00110D54">
        <w:rPr>
          <w:rFonts w:cs="Georgia"/>
          <w:b/>
          <w:color w:val="0070C0"/>
          <w:sz w:val="28"/>
          <w:szCs w:val="28"/>
          <w:lang w:val="fr-CH"/>
        </w:rPr>
        <w:t xml:space="preserve"> Management Group Nexus Dialogue</w:t>
      </w:r>
    </w:p>
    <w:p w14:paraId="1BF87627" w14:textId="43422745" w:rsidR="00014D9B" w:rsidRPr="00110D54" w:rsidRDefault="003B4FDC" w:rsidP="00110D54">
      <w:pPr>
        <w:widowControl w:val="0"/>
        <w:pBdr>
          <w:top w:val="single" w:sz="4" w:space="1" w:color="auto"/>
        </w:pBdr>
        <w:autoSpaceDE w:val="0"/>
        <w:autoSpaceDN w:val="0"/>
        <w:adjustRightInd w:val="0"/>
        <w:spacing w:after="120"/>
        <w:jc w:val="center"/>
        <w:rPr>
          <w:rFonts w:cs="Georgia"/>
          <w:i/>
        </w:rPr>
      </w:pPr>
      <w:r w:rsidRPr="00110D54">
        <w:rPr>
          <w:rFonts w:cs="Georgia"/>
          <w:i/>
        </w:rPr>
        <w:t xml:space="preserve">Greening with </w:t>
      </w:r>
      <w:r w:rsidR="00795504" w:rsidRPr="00110D54">
        <w:rPr>
          <w:rFonts w:cs="Georgia"/>
          <w:i/>
        </w:rPr>
        <w:t>Jobs:</w:t>
      </w:r>
      <w:r w:rsidRPr="00110D54">
        <w:rPr>
          <w:rFonts w:cs="Georgia"/>
          <w:i/>
        </w:rPr>
        <w:t xml:space="preserve"> A Just Transition to Sustainability</w:t>
      </w:r>
    </w:p>
    <w:p w14:paraId="365B6464" w14:textId="48760DA5" w:rsidR="005F2D92" w:rsidRPr="00110D54" w:rsidRDefault="003715A0" w:rsidP="00110D54">
      <w:pPr>
        <w:spacing w:after="120"/>
        <w:jc w:val="center"/>
        <w:rPr>
          <w:rFonts w:eastAsia="STZhongsong"/>
          <w:b/>
        </w:rPr>
      </w:pPr>
      <w:r w:rsidRPr="00110D54">
        <w:rPr>
          <w:rFonts w:cs="Georgia"/>
          <w:b/>
        </w:rPr>
        <w:t>2</w:t>
      </w:r>
      <w:r w:rsidR="00D7189F" w:rsidRPr="00110D54">
        <w:rPr>
          <w:rFonts w:cs="Georgia"/>
          <w:b/>
        </w:rPr>
        <w:t>3</w:t>
      </w:r>
      <w:r w:rsidRPr="00110D54">
        <w:rPr>
          <w:rFonts w:cs="Georgia"/>
          <w:b/>
        </w:rPr>
        <w:t xml:space="preserve"> </w:t>
      </w:r>
      <w:r w:rsidR="00CA5015" w:rsidRPr="00110D54">
        <w:rPr>
          <w:rFonts w:cs="Georgia"/>
          <w:b/>
        </w:rPr>
        <w:t>October</w:t>
      </w:r>
      <w:r w:rsidR="00014D9B" w:rsidRPr="00110D54">
        <w:rPr>
          <w:rFonts w:cs="Georgia"/>
          <w:b/>
        </w:rPr>
        <w:t xml:space="preserve"> 201</w:t>
      </w:r>
      <w:r w:rsidR="003D4FDC" w:rsidRPr="00110D54">
        <w:rPr>
          <w:rFonts w:cs="Georgia"/>
          <w:b/>
        </w:rPr>
        <w:t>8</w:t>
      </w:r>
    </w:p>
    <w:p w14:paraId="2B9BFBCF" w14:textId="2396D791" w:rsidR="005F2D92" w:rsidRPr="00110D54" w:rsidRDefault="003D4FDC" w:rsidP="00110D54">
      <w:pPr>
        <w:spacing w:after="120"/>
        <w:jc w:val="center"/>
        <w:rPr>
          <w:rFonts w:eastAsia="STZhongsong"/>
        </w:rPr>
      </w:pPr>
      <w:r w:rsidRPr="00110D54">
        <w:rPr>
          <w:rFonts w:eastAsia="STZhongsong"/>
        </w:rPr>
        <w:t xml:space="preserve">Venue, </w:t>
      </w:r>
      <w:r w:rsidR="005F2D92" w:rsidRPr="00110D54">
        <w:rPr>
          <w:rFonts w:eastAsia="STZhongsong"/>
        </w:rPr>
        <w:t>International Labour Organization, Geneva, Switzerland</w:t>
      </w:r>
    </w:p>
    <w:p w14:paraId="34F8FB4D" w14:textId="77777777" w:rsidR="005F2D92" w:rsidRPr="00D2376E" w:rsidRDefault="005F2D92" w:rsidP="00B12AED">
      <w:pPr>
        <w:widowControl w:val="0"/>
        <w:pBdr>
          <w:top w:val="single" w:sz="4" w:space="1" w:color="auto"/>
        </w:pBdr>
        <w:autoSpaceDE w:val="0"/>
        <w:autoSpaceDN w:val="0"/>
        <w:adjustRightInd w:val="0"/>
        <w:spacing w:line="276" w:lineRule="auto"/>
        <w:jc w:val="center"/>
        <w:rPr>
          <w:rFonts w:cs="Georgia"/>
          <w:sz w:val="21"/>
          <w:szCs w:val="21"/>
        </w:rPr>
      </w:pPr>
    </w:p>
    <w:p w14:paraId="687B8F44" w14:textId="77D102DA" w:rsidR="00014D9B" w:rsidRDefault="00110D54" w:rsidP="00110D54">
      <w:pPr>
        <w:widowControl w:val="0"/>
        <w:autoSpaceDE w:val="0"/>
        <w:autoSpaceDN w:val="0"/>
        <w:adjustRightInd w:val="0"/>
        <w:spacing w:after="120" w:line="276" w:lineRule="auto"/>
        <w:jc w:val="center"/>
        <w:rPr>
          <w:rFonts w:cs="Georgia"/>
          <w:b/>
        </w:rPr>
      </w:pPr>
      <w:r w:rsidRPr="00110D54">
        <w:rPr>
          <w:rFonts w:cs="Georgia"/>
          <w:b/>
        </w:rPr>
        <w:t xml:space="preserve">10 </w:t>
      </w:r>
      <w:r w:rsidR="00FC4C8F">
        <w:rPr>
          <w:rFonts w:cs="Georgia"/>
          <w:b/>
        </w:rPr>
        <w:t>Key messages</w:t>
      </w:r>
    </w:p>
    <w:p w14:paraId="4A934A56" w14:textId="07A79E17" w:rsidR="00FC4C8F" w:rsidRPr="00D2376E" w:rsidRDefault="00FC4C8F" w:rsidP="00D2376E">
      <w:pPr>
        <w:widowControl w:val="0"/>
        <w:autoSpaceDE w:val="0"/>
        <w:autoSpaceDN w:val="0"/>
        <w:adjustRightInd w:val="0"/>
        <w:spacing w:after="120" w:line="276" w:lineRule="auto"/>
        <w:jc w:val="both"/>
        <w:rPr>
          <w:rFonts w:cs="Georgia"/>
          <w:i/>
          <w:sz w:val="21"/>
          <w:szCs w:val="21"/>
        </w:rPr>
      </w:pPr>
      <w:bookmarkStart w:id="0" w:name="_Hlk528239116"/>
      <w:r w:rsidRPr="00D2376E">
        <w:rPr>
          <w:rFonts w:cs="Georgia"/>
          <w:i/>
          <w:sz w:val="21"/>
          <w:szCs w:val="21"/>
        </w:rPr>
        <w:t>This document summarises in ten points</w:t>
      </w:r>
      <w:r w:rsidR="00FC5F37">
        <w:rPr>
          <w:rFonts w:cs="Georgia"/>
          <w:i/>
          <w:sz w:val="21"/>
          <w:szCs w:val="21"/>
        </w:rPr>
        <w:t>,</w:t>
      </w:r>
      <w:r w:rsidRPr="00D2376E">
        <w:rPr>
          <w:rFonts w:cs="Georgia"/>
          <w:i/>
          <w:sz w:val="21"/>
          <w:szCs w:val="21"/>
        </w:rPr>
        <w:t xml:space="preserve"> </w:t>
      </w:r>
      <w:r w:rsidR="00D2376E" w:rsidRPr="00D2376E">
        <w:rPr>
          <w:rFonts w:cs="Georgia"/>
          <w:i/>
          <w:sz w:val="21"/>
          <w:szCs w:val="21"/>
        </w:rPr>
        <w:t>a set of</w:t>
      </w:r>
      <w:r w:rsidRPr="00D2376E">
        <w:rPr>
          <w:rFonts w:cs="Georgia"/>
          <w:i/>
          <w:sz w:val="21"/>
          <w:szCs w:val="21"/>
        </w:rPr>
        <w:t xml:space="preserve"> policy messages </w:t>
      </w:r>
      <w:r w:rsidR="00D2376E" w:rsidRPr="00D2376E">
        <w:rPr>
          <w:rFonts w:cs="Georgia"/>
          <w:i/>
          <w:sz w:val="21"/>
          <w:szCs w:val="21"/>
        </w:rPr>
        <w:t xml:space="preserve">of relevance to the objectives of the 2030 Agenda for Sustainable Development and the Paris Agreement on climate change. It is the result of a </w:t>
      </w:r>
      <w:r w:rsidR="00FC5F37">
        <w:rPr>
          <w:rFonts w:cs="Georgia"/>
          <w:i/>
          <w:sz w:val="21"/>
          <w:szCs w:val="21"/>
        </w:rPr>
        <w:t xml:space="preserve">EMG </w:t>
      </w:r>
      <w:r w:rsidR="00D2376E" w:rsidRPr="00D2376E">
        <w:rPr>
          <w:rFonts w:cs="Georgia"/>
          <w:i/>
          <w:sz w:val="21"/>
          <w:szCs w:val="21"/>
        </w:rPr>
        <w:t xml:space="preserve">Nexus dialogue that brought together UN agencies and representatives of governments, civil society and academia. Countries are encouraged to consider using the points below in policy debates, implementation and </w:t>
      </w:r>
      <w:r w:rsidR="00FC5F37">
        <w:rPr>
          <w:rFonts w:cs="Georgia"/>
          <w:i/>
          <w:sz w:val="21"/>
          <w:szCs w:val="21"/>
        </w:rPr>
        <w:t xml:space="preserve">for </w:t>
      </w:r>
      <w:bookmarkStart w:id="1" w:name="_GoBack"/>
      <w:bookmarkEnd w:id="1"/>
      <w:r w:rsidR="00D2376E" w:rsidRPr="00D2376E">
        <w:rPr>
          <w:rFonts w:cs="Georgia"/>
          <w:i/>
          <w:sz w:val="21"/>
          <w:szCs w:val="21"/>
        </w:rPr>
        <w:t xml:space="preserve">reporting purposes.  </w:t>
      </w:r>
    </w:p>
    <w:bookmarkEnd w:id="0"/>
    <w:p w14:paraId="42C30424" w14:textId="77777777" w:rsidR="00214F72" w:rsidRPr="00110D54" w:rsidRDefault="00214F72" w:rsidP="00214F72">
      <w:pPr>
        <w:pStyle w:val="ListParagraph"/>
        <w:widowControl w:val="0"/>
        <w:numPr>
          <w:ilvl w:val="0"/>
          <w:numId w:val="13"/>
        </w:numPr>
        <w:autoSpaceDE w:val="0"/>
        <w:autoSpaceDN w:val="0"/>
        <w:adjustRightInd w:val="0"/>
        <w:spacing w:after="120" w:line="276" w:lineRule="auto"/>
        <w:ind w:left="357" w:hanging="357"/>
        <w:contextualSpacing w:val="0"/>
        <w:jc w:val="both"/>
        <w:rPr>
          <w:sz w:val="22"/>
          <w:szCs w:val="22"/>
        </w:rPr>
      </w:pPr>
      <w:r w:rsidRPr="00110D54">
        <w:rPr>
          <w:rFonts w:cs="Georgia"/>
          <w:sz w:val="22"/>
          <w:szCs w:val="22"/>
        </w:rPr>
        <w:t xml:space="preserve">The transition towards environmentally sustainable economies and societies have profound social and economic repercussions on different groups of people and over time in all countries and at all levels of development. </w:t>
      </w:r>
    </w:p>
    <w:p w14:paraId="7BCEEA2C" w14:textId="47FB0603" w:rsidR="00214F72" w:rsidRDefault="00214F72" w:rsidP="00110D54">
      <w:pPr>
        <w:pStyle w:val="ListParagraph"/>
        <w:widowControl w:val="0"/>
        <w:numPr>
          <w:ilvl w:val="0"/>
          <w:numId w:val="13"/>
        </w:numPr>
        <w:autoSpaceDE w:val="0"/>
        <w:autoSpaceDN w:val="0"/>
        <w:adjustRightInd w:val="0"/>
        <w:spacing w:after="120" w:line="276" w:lineRule="auto"/>
        <w:ind w:left="357" w:hanging="357"/>
        <w:contextualSpacing w:val="0"/>
        <w:jc w:val="both"/>
        <w:rPr>
          <w:rFonts w:cs="Georgia"/>
          <w:sz w:val="22"/>
          <w:szCs w:val="22"/>
        </w:rPr>
      </w:pPr>
      <w:r>
        <w:rPr>
          <w:rFonts w:cs="Georgia"/>
          <w:sz w:val="22"/>
          <w:szCs w:val="22"/>
        </w:rPr>
        <w:t>A just transition to sustainability is about ensuring that the economic and social consequences of the transformation of economies and societies towards greater sustainability are managed in ways th</w:t>
      </w:r>
      <w:r w:rsidR="00B42A8E">
        <w:rPr>
          <w:rFonts w:cs="Georgia"/>
          <w:sz w:val="22"/>
          <w:szCs w:val="22"/>
        </w:rPr>
        <w:t>at</w:t>
      </w:r>
      <w:r>
        <w:rPr>
          <w:rFonts w:cs="Georgia"/>
          <w:sz w:val="22"/>
          <w:szCs w:val="22"/>
        </w:rPr>
        <w:t xml:space="preserve"> maximize opportunities of decent work for all, reduce inequalities</w:t>
      </w:r>
      <w:r w:rsidR="00B42A8E">
        <w:rPr>
          <w:rFonts w:cs="Georgia"/>
          <w:sz w:val="22"/>
          <w:szCs w:val="22"/>
        </w:rPr>
        <w:t>, promote social justice,</w:t>
      </w:r>
      <w:r>
        <w:rPr>
          <w:rFonts w:cs="Georgia"/>
          <w:sz w:val="22"/>
          <w:szCs w:val="22"/>
        </w:rPr>
        <w:t xml:space="preserve"> and protect industries, workers and communities negatively impacted. </w:t>
      </w:r>
    </w:p>
    <w:p w14:paraId="4E82A5BB" w14:textId="38C49A4A" w:rsidR="00214F72" w:rsidRDefault="00214F72" w:rsidP="00110D54">
      <w:pPr>
        <w:pStyle w:val="ListParagraph"/>
        <w:widowControl w:val="0"/>
        <w:numPr>
          <w:ilvl w:val="0"/>
          <w:numId w:val="13"/>
        </w:numPr>
        <w:autoSpaceDE w:val="0"/>
        <w:autoSpaceDN w:val="0"/>
        <w:adjustRightInd w:val="0"/>
        <w:spacing w:after="120" w:line="276" w:lineRule="auto"/>
        <w:ind w:left="357" w:hanging="357"/>
        <w:contextualSpacing w:val="0"/>
        <w:jc w:val="both"/>
        <w:rPr>
          <w:rFonts w:cs="Georgia"/>
          <w:sz w:val="22"/>
          <w:szCs w:val="22"/>
        </w:rPr>
      </w:pPr>
      <w:r>
        <w:rPr>
          <w:rFonts w:cs="Georgia"/>
          <w:sz w:val="22"/>
          <w:szCs w:val="22"/>
        </w:rPr>
        <w:t xml:space="preserve">The transition to sustainability </w:t>
      </w:r>
      <w:r w:rsidR="00B42A8E">
        <w:rPr>
          <w:rFonts w:cs="Georgia"/>
          <w:sz w:val="22"/>
          <w:szCs w:val="22"/>
        </w:rPr>
        <w:t>takes place</w:t>
      </w:r>
      <w:r>
        <w:rPr>
          <w:rFonts w:cs="Georgia"/>
          <w:sz w:val="22"/>
          <w:szCs w:val="22"/>
        </w:rPr>
        <w:t xml:space="preserve"> in local, regional and national contexts that are different, and require adapted and country-tailored responses. </w:t>
      </w:r>
    </w:p>
    <w:p w14:paraId="6ED589F3" w14:textId="15A15852" w:rsidR="00214F72" w:rsidRDefault="00214F72" w:rsidP="00110D54">
      <w:pPr>
        <w:pStyle w:val="ListParagraph"/>
        <w:widowControl w:val="0"/>
        <w:numPr>
          <w:ilvl w:val="0"/>
          <w:numId w:val="13"/>
        </w:numPr>
        <w:autoSpaceDE w:val="0"/>
        <w:autoSpaceDN w:val="0"/>
        <w:adjustRightInd w:val="0"/>
        <w:spacing w:after="120" w:line="276" w:lineRule="auto"/>
        <w:ind w:left="357" w:hanging="357"/>
        <w:contextualSpacing w:val="0"/>
        <w:jc w:val="both"/>
        <w:rPr>
          <w:rFonts w:cs="Georgia"/>
          <w:sz w:val="22"/>
          <w:szCs w:val="22"/>
        </w:rPr>
      </w:pPr>
      <w:r>
        <w:rPr>
          <w:rFonts w:cs="Georgia"/>
          <w:sz w:val="22"/>
          <w:szCs w:val="22"/>
        </w:rPr>
        <w:t xml:space="preserve">A just transition for all will not happen by default. Technologies and markets will inevitably act </w:t>
      </w:r>
      <w:r w:rsidR="00B42A8E">
        <w:rPr>
          <w:rFonts w:cs="Georgia"/>
          <w:sz w:val="22"/>
          <w:szCs w:val="22"/>
        </w:rPr>
        <w:t>as</w:t>
      </w:r>
      <w:r>
        <w:rPr>
          <w:rFonts w:cs="Georgia"/>
          <w:sz w:val="22"/>
          <w:szCs w:val="22"/>
        </w:rPr>
        <w:t xml:space="preserve"> important drivers of change. However, deliberate strategies and public policies and consciously made social behavioural changes are essential for well planned, economically viable and socially acceptable transition</w:t>
      </w:r>
      <w:r w:rsidR="00B42A8E">
        <w:rPr>
          <w:rFonts w:cs="Georgia"/>
          <w:sz w:val="22"/>
          <w:szCs w:val="22"/>
        </w:rPr>
        <w:t>s</w:t>
      </w:r>
      <w:r>
        <w:rPr>
          <w:rFonts w:cs="Georgia"/>
          <w:sz w:val="22"/>
          <w:szCs w:val="22"/>
        </w:rPr>
        <w:t>.</w:t>
      </w:r>
    </w:p>
    <w:p w14:paraId="63DF4D58" w14:textId="41CF83A6" w:rsidR="00214F72" w:rsidRDefault="00214F72" w:rsidP="00110D54">
      <w:pPr>
        <w:pStyle w:val="ListParagraph"/>
        <w:widowControl w:val="0"/>
        <w:numPr>
          <w:ilvl w:val="0"/>
          <w:numId w:val="13"/>
        </w:numPr>
        <w:autoSpaceDE w:val="0"/>
        <w:autoSpaceDN w:val="0"/>
        <w:adjustRightInd w:val="0"/>
        <w:spacing w:after="120" w:line="276" w:lineRule="auto"/>
        <w:ind w:left="357" w:hanging="357"/>
        <w:contextualSpacing w:val="0"/>
        <w:jc w:val="both"/>
        <w:rPr>
          <w:rFonts w:cs="Georgia"/>
          <w:sz w:val="22"/>
          <w:szCs w:val="22"/>
        </w:rPr>
      </w:pPr>
      <w:r>
        <w:rPr>
          <w:rFonts w:cs="Georgia"/>
          <w:sz w:val="22"/>
          <w:szCs w:val="22"/>
        </w:rPr>
        <w:t xml:space="preserve">Governments have a primary responsibility to define policies and governance systems in coherence, at national, regional in international levels, drawing on the </w:t>
      </w:r>
      <w:r w:rsidRPr="00110D54">
        <w:rPr>
          <w:rFonts w:cs="Georgia"/>
          <w:sz w:val="22"/>
          <w:szCs w:val="22"/>
        </w:rPr>
        <w:t xml:space="preserve">2030 Agenda for Sustainable Development </w:t>
      </w:r>
      <w:r>
        <w:rPr>
          <w:rFonts w:cs="Georgia"/>
          <w:sz w:val="22"/>
          <w:szCs w:val="22"/>
        </w:rPr>
        <w:t xml:space="preserve">which </w:t>
      </w:r>
      <w:r w:rsidRPr="00110D54">
        <w:rPr>
          <w:rFonts w:cs="Georgia"/>
          <w:sz w:val="22"/>
          <w:szCs w:val="22"/>
        </w:rPr>
        <w:t xml:space="preserve">provides </w:t>
      </w:r>
      <w:r w:rsidRPr="00435878">
        <w:rPr>
          <w:rFonts w:cs="Georgia"/>
          <w:sz w:val="22"/>
          <w:szCs w:val="22"/>
        </w:rPr>
        <w:t xml:space="preserve">a transformative vision for people and planet-centred, human rights-based, and gender-sensitive sustainable development policy for </w:t>
      </w:r>
      <w:r w:rsidRPr="00110D54">
        <w:rPr>
          <w:rFonts w:cs="Georgia"/>
          <w:sz w:val="22"/>
          <w:szCs w:val="22"/>
        </w:rPr>
        <w:t xml:space="preserve">more sustainable and resilient societies.  </w:t>
      </w:r>
    </w:p>
    <w:p w14:paraId="32620871" w14:textId="6BBD67D8" w:rsidR="00214F72" w:rsidRDefault="008854C4" w:rsidP="00214F72">
      <w:pPr>
        <w:pStyle w:val="ListParagraph"/>
        <w:widowControl w:val="0"/>
        <w:numPr>
          <w:ilvl w:val="0"/>
          <w:numId w:val="13"/>
        </w:numPr>
        <w:autoSpaceDE w:val="0"/>
        <w:autoSpaceDN w:val="0"/>
        <w:adjustRightInd w:val="0"/>
        <w:spacing w:after="120" w:line="276" w:lineRule="auto"/>
        <w:ind w:left="357" w:hanging="357"/>
        <w:contextualSpacing w:val="0"/>
        <w:jc w:val="both"/>
        <w:rPr>
          <w:rFonts w:cs="Georgia"/>
          <w:sz w:val="22"/>
          <w:szCs w:val="22"/>
        </w:rPr>
      </w:pPr>
      <w:r>
        <w:rPr>
          <w:rFonts w:cs="Georgia"/>
          <w:sz w:val="22"/>
          <w:szCs w:val="22"/>
        </w:rPr>
        <w:t>Democratic</w:t>
      </w:r>
      <w:r w:rsidR="00214F72">
        <w:rPr>
          <w:rFonts w:cs="Georgia"/>
          <w:sz w:val="22"/>
          <w:szCs w:val="22"/>
        </w:rPr>
        <w:t xml:space="preserve"> systems that allow </w:t>
      </w:r>
      <w:r>
        <w:rPr>
          <w:rFonts w:cs="Georgia"/>
          <w:sz w:val="22"/>
          <w:szCs w:val="22"/>
        </w:rPr>
        <w:t>participation and social dialogue</w:t>
      </w:r>
      <w:r w:rsidR="0024324C">
        <w:rPr>
          <w:rFonts w:cs="Georgia"/>
          <w:sz w:val="22"/>
          <w:szCs w:val="22"/>
        </w:rPr>
        <w:t>, involving the private sector, employers’ and workers’ organizations and civil society organizations,</w:t>
      </w:r>
      <w:r>
        <w:rPr>
          <w:rFonts w:cs="Georgia"/>
          <w:sz w:val="22"/>
          <w:szCs w:val="22"/>
        </w:rPr>
        <w:t xml:space="preserve"> can ensure strong consensus building for societies and economies to transform themselves.</w:t>
      </w:r>
    </w:p>
    <w:p w14:paraId="06D31C0F" w14:textId="3C148342" w:rsidR="008854C4" w:rsidRDefault="008854C4" w:rsidP="00214F72">
      <w:pPr>
        <w:pStyle w:val="ListParagraph"/>
        <w:widowControl w:val="0"/>
        <w:numPr>
          <w:ilvl w:val="0"/>
          <w:numId w:val="13"/>
        </w:numPr>
        <w:autoSpaceDE w:val="0"/>
        <w:autoSpaceDN w:val="0"/>
        <w:adjustRightInd w:val="0"/>
        <w:spacing w:after="120" w:line="276" w:lineRule="auto"/>
        <w:ind w:left="357" w:hanging="357"/>
        <w:contextualSpacing w:val="0"/>
        <w:jc w:val="both"/>
        <w:rPr>
          <w:rFonts w:cs="Georgia"/>
          <w:sz w:val="22"/>
          <w:szCs w:val="22"/>
        </w:rPr>
      </w:pPr>
      <w:r>
        <w:rPr>
          <w:rFonts w:cs="Georgia"/>
          <w:sz w:val="22"/>
          <w:szCs w:val="22"/>
        </w:rPr>
        <w:t>Young people are the future. The have stakes and must be recognized as important actors in consultation</w:t>
      </w:r>
      <w:r w:rsidR="00B42A8E">
        <w:rPr>
          <w:rFonts w:cs="Georgia"/>
          <w:sz w:val="22"/>
          <w:szCs w:val="22"/>
        </w:rPr>
        <w:t>s</w:t>
      </w:r>
      <w:r>
        <w:rPr>
          <w:rFonts w:cs="Georgia"/>
          <w:sz w:val="22"/>
          <w:szCs w:val="22"/>
        </w:rPr>
        <w:t xml:space="preserve"> </w:t>
      </w:r>
      <w:r w:rsidR="00B42A8E">
        <w:rPr>
          <w:rFonts w:cs="Georgia"/>
          <w:sz w:val="22"/>
          <w:szCs w:val="22"/>
        </w:rPr>
        <w:t xml:space="preserve">and policy </w:t>
      </w:r>
      <w:r>
        <w:rPr>
          <w:rFonts w:cs="Georgia"/>
          <w:sz w:val="22"/>
          <w:szCs w:val="22"/>
        </w:rPr>
        <w:t>processes, and be educated and prepared to fully play their role as actors of change.</w:t>
      </w:r>
    </w:p>
    <w:p w14:paraId="4F1B7109" w14:textId="369A2A7B" w:rsidR="008854C4" w:rsidRDefault="008854C4" w:rsidP="00214F72">
      <w:pPr>
        <w:pStyle w:val="ListParagraph"/>
        <w:widowControl w:val="0"/>
        <w:numPr>
          <w:ilvl w:val="0"/>
          <w:numId w:val="13"/>
        </w:numPr>
        <w:autoSpaceDE w:val="0"/>
        <w:autoSpaceDN w:val="0"/>
        <w:adjustRightInd w:val="0"/>
        <w:spacing w:after="120" w:line="276" w:lineRule="auto"/>
        <w:ind w:left="357" w:hanging="357"/>
        <w:contextualSpacing w:val="0"/>
        <w:jc w:val="both"/>
        <w:rPr>
          <w:rFonts w:cs="Georgia"/>
          <w:sz w:val="22"/>
          <w:szCs w:val="22"/>
        </w:rPr>
      </w:pPr>
      <w:r>
        <w:rPr>
          <w:rFonts w:cs="Georgia"/>
          <w:sz w:val="22"/>
          <w:szCs w:val="22"/>
        </w:rPr>
        <w:t xml:space="preserve">Innovative approaches to financing by governments, international financial institutions, institutional investors, insurance companies and regulators are required to enable transitions in economic, financial and social systems with sustainable development as an ultimate objective.  </w:t>
      </w:r>
    </w:p>
    <w:p w14:paraId="535C8F51" w14:textId="6079C5A8" w:rsidR="008854C4" w:rsidRDefault="008854C4" w:rsidP="00214F72">
      <w:pPr>
        <w:pStyle w:val="ListParagraph"/>
        <w:widowControl w:val="0"/>
        <w:numPr>
          <w:ilvl w:val="0"/>
          <w:numId w:val="13"/>
        </w:numPr>
        <w:autoSpaceDE w:val="0"/>
        <w:autoSpaceDN w:val="0"/>
        <w:adjustRightInd w:val="0"/>
        <w:spacing w:after="120" w:line="276" w:lineRule="auto"/>
        <w:ind w:left="357" w:hanging="357"/>
        <w:contextualSpacing w:val="0"/>
        <w:jc w:val="both"/>
        <w:rPr>
          <w:rFonts w:cs="Georgia"/>
          <w:sz w:val="22"/>
          <w:szCs w:val="22"/>
        </w:rPr>
      </w:pPr>
      <w:r>
        <w:rPr>
          <w:rFonts w:cs="Georgia"/>
          <w:sz w:val="22"/>
          <w:szCs w:val="22"/>
        </w:rPr>
        <w:t xml:space="preserve">There is </w:t>
      </w:r>
      <w:r w:rsidR="00B42A8E">
        <w:rPr>
          <w:rFonts w:cs="Georgia"/>
          <w:sz w:val="22"/>
          <w:szCs w:val="22"/>
        </w:rPr>
        <w:t xml:space="preserve">a </w:t>
      </w:r>
      <w:r>
        <w:rPr>
          <w:rFonts w:cs="Georgia"/>
          <w:sz w:val="22"/>
          <w:szCs w:val="22"/>
        </w:rPr>
        <w:t xml:space="preserve">variety of experiences of successful transformation of economic and social systems in different countries around the world. Platforms to share experiences, south-south and international cooperation could contribute to learning of lessons, leapfrogging, and </w:t>
      </w:r>
      <w:r w:rsidR="00B42A8E">
        <w:rPr>
          <w:rFonts w:cs="Georgia"/>
          <w:sz w:val="22"/>
          <w:szCs w:val="22"/>
        </w:rPr>
        <w:t xml:space="preserve">a </w:t>
      </w:r>
      <w:r>
        <w:rPr>
          <w:rFonts w:cs="Georgia"/>
          <w:sz w:val="22"/>
          <w:szCs w:val="22"/>
        </w:rPr>
        <w:t xml:space="preserve">mutualisation of initiatives. </w:t>
      </w:r>
    </w:p>
    <w:p w14:paraId="2F038537" w14:textId="070D62A2" w:rsidR="003B4FDC" w:rsidRPr="00D2376E" w:rsidRDefault="00716F48" w:rsidP="00954F55">
      <w:pPr>
        <w:pStyle w:val="ListParagraph"/>
        <w:widowControl w:val="0"/>
        <w:numPr>
          <w:ilvl w:val="0"/>
          <w:numId w:val="13"/>
        </w:numPr>
        <w:autoSpaceDE w:val="0"/>
        <w:autoSpaceDN w:val="0"/>
        <w:adjustRightInd w:val="0"/>
        <w:spacing w:after="120" w:line="276" w:lineRule="auto"/>
        <w:ind w:left="357" w:hanging="357"/>
        <w:contextualSpacing w:val="0"/>
        <w:jc w:val="both"/>
        <w:rPr>
          <w:rFonts w:cs="Georgia"/>
          <w:color w:val="0070C0"/>
          <w:sz w:val="22"/>
          <w:szCs w:val="22"/>
        </w:rPr>
      </w:pPr>
      <w:r w:rsidRPr="00D2376E">
        <w:rPr>
          <w:rFonts w:cs="Georgia"/>
          <w:sz w:val="22"/>
          <w:szCs w:val="22"/>
        </w:rPr>
        <w:t>In the context of reporting on SDGs at the High Level Political Forum (HLPF), g</w:t>
      </w:r>
      <w:r w:rsidR="00110D54" w:rsidRPr="00D2376E">
        <w:rPr>
          <w:rFonts w:cs="Georgia"/>
          <w:sz w:val="22"/>
          <w:szCs w:val="22"/>
        </w:rPr>
        <w:t xml:space="preserve">overnments </w:t>
      </w:r>
      <w:r w:rsidRPr="00D2376E">
        <w:rPr>
          <w:rFonts w:cs="Georgia"/>
          <w:sz w:val="22"/>
          <w:szCs w:val="22"/>
        </w:rPr>
        <w:t xml:space="preserve">and other </w:t>
      </w:r>
      <w:r w:rsidRPr="00D2376E">
        <w:rPr>
          <w:rFonts w:cs="Georgia"/>
          <w:sz w:val="22"/>
          <w:szCs w:val="22"/>
        </w:rPr>
        <w:lastRenderedPageBreak/>
        <w:t xml:space="preserve">stakeholders </w:t>
      </w:r>
      <w:r w:rsidR="00110D54" w:rsidRPr="00D2376E">
        <w:rPr>
          <w:rFonts w:cs="Georgia"/>
          <w:sz w:val="22"/>
          <w:szCs w:val="22"/>
        </w:rPr>
        <w:t xml:space="preserve">are </w:t>
      </w:r>
      <w:r w:rsidRPr="00D2376E">
        <w:rPr>
          <w:rFonts w:cs="Georgia"/>
          <w:sz w:val="22"/>
          <w:szCs w:val="22"/>
        </w:rPr>
        <w:t xml:space="preserve">strongly </w:t>
      </w:r>
      <w:r w:rsidR="00110D54" w:rsidRPr="00D2376E">
        <w:rPr>
          <w:rFonts w:cs="Georgia"/>
          <w:sz w:val="22"/>
          <w:szCs w:val="22"/>
        </w:rPr>
        <w:t xml:space="preserve">encouraged to </w:t>
      </w:r>
      <w:r w:rsidRPr="00D2376E">
        <w:rPr>
          <w:rFonts w:cs="Georgia"/>
          <w:sz w:val="22"/>
          <w:szCs w:val="22"/>
        </w:rPr>
        <w:t>report</w:t>
      </w:r>
      <w:r w:rsidR="00110D54" w:rsidRPr="00D2376E">
        <w:rPr>
          <w:rFonts w:cs="Georgia"/>
          <w:sz w:val="22"/>
          <w:szCs w:val="22"/>
        </w:rPr>
        <w:t xml:space="preserve"> on just transition</w:t>
      </w:r>
      <w:r w:rsidRPr="00D2376E">
        <w:rPr>
          <w:rFonts w:cs="Georgia"/>
          <w:sz w:val="22"/>
          <w:szCs w:val="22"/>
        </w:rPr>
        <w:t xml:space="preserve"> to ensure an effective implementation of commitments under the 2030 Agenda for Sustainable Development and the Paris Agreement on climate change. </w:t>
      </w:r>
      <w:r w:rsidR="00110D54" w:rsidRPr="00D2376E">
        <w:rPr>
          <w:rFonts w:cs="Georgia"/>
        </w:rPr>
        <w:t xml:space="preserve"> </w:t>
      </w:r>
    </w:p>
    <w:sectPr w:rsidR="003B4FDC" w:rsidRPr="00D2376E" w:rsidSect="003B4FDC">
      <w:footerReference w:type="default" r:id="rId8"/>
      <w:pgSz w:w="11900" w:h="16840" w:code="9"/>
      <w:pgMar w:top="1134"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8C05E" w14:textId="77777777" w:rsidR="00F57B9B" w:rsidRDefault="00F57B9B" w:rsidP="00EA2E1F">
      <w:r>
        <w:separator/>
      </w:r>
    </w:p>
  </w:endnote>
  <w:endnote w:type="continuationSeparator" w:id="0">
    <w:p w14:paraId="5709ED37" w14:textId="77777777" w:rsidR="00F57B9B" w:rsidRDefault="00F57B9B" w:rsidP="00EA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C528D" w14:textId="0B3949E2" w:rsidR="00626652" w:rsidRDefault="00626652">
    <w:pPr>
      <w:pStyle w:val="Footer"/>
      <w:jc w:val="right"/>
    </w:pPr>
  </w:p>
  <w:p w14:paraId="26812976" w14:textId="77777777" w:rsidR="00626652" w:rsidRDefault="00626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23B7B" w14:textId="77777777" w:rsidR="00F57B9B" w:rsidRDefault="00F57B9B" w:rsidP="00EA2E1F">
      <w:r>
        <w:separator/>
      </w:r>
    </w:p>
  </w:footnote>
  <w:footnote w:type="continuationSeparator" w:id="0">
    <w:p w14:paraId="0E9BB64E" w14:textId="77777777" w:rsidR="00F57B9B" w:rsidRDefault="00F57B9B" w:rsidP="00EA2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E16B9"/>
    <w:multiLevelType w:val="multilevel"/>
    <w:tmpl w:val="D7E86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E045E"/>
    <w:multiLevelType w:val="hybridMultilevel"/>
    <w:tmpl w:val="5E7C473A"/>
    <w:lvl w:ilvl="0" w:tplc="19288F08">
      <w:numFmt w:val="bullet"/>
      <w:lvlText w:val="-"/>
      <w:lvlJc w:val="left"/>
      <w:pPr>
        <w:ind w:left="720" w:hanging="360"/>
      </w:pPr>
      <w:rPr>
        <w:rFonts w:ascii="Calibri" w:eastAsia="STZhongsong"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80D68"/>
    <w:multiLevelType w:val="hybridMultilevel"/>
    <w:tmpl w:val="B628C15E"/>
    <w:lvl w:ilvl="0" w:tplc="19288F08">
      <w:numFmt w:val="bullet"/>
      <w:lvlText w:val="-"/>
      <w:lvlJc w:val="left"/>
      <w:pPr>
        <w:ind w:left="720" w:hanging="360"/>
      </w:pPr>
      <w:rPr>
        <w:rFonts w:ascii="Calibri" w:eastAsia="STZhongsong"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C08D6"/>
    <w:multiLevelType w:val="hybridMultilevel"/>
    <w:tmpl w:val="679673E4"/>
    <w:lvl w:ilvl="0" w:tplc="47F054BE">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F68CD"/>
    <w:multiLevelType w:val="hybridMultilevel"/>
    <w:tmpl w:val="952AFAB4"/>
    <w:lvl w:ilvl="0" w:tplc="47F054BE">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A0631"/>
    <w:multiLevelType w:val="hybridMultilevel"/>
    <w:tmpl w:val="2DF8EBFE"/>
    <w:lvl w:ilvl="0" w:tplc="2FDEB9EC">
      <w:start w:val="1"/>
      <w:numFmt w:val="decimal"/>
      <w:lvlText w:val="%1."/>
      <w:lvlJc w:val="left"/>
      <w:pPr>
        <w:ind w:left="360" w:hanging="360"/>
      </w:pPr>
      <w:rPr>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DC751D"/>
    <w:multiLevelType w:val="hybridMultilevel"/>
    <w:tmpl w:val="6AE2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C1209"/>
    <w:multiLevelType w:val="hybridMultilevel"/>
    <w:tmpl w:val="431CE6B6"/>
    <w:lvl w:ilvl="0" w:tplc="19288F08">
      <w:numFmt w:val="bullet"/>
      <w:lvlText w:val="-"/>
      <w:lvlJc w:val="left"/>
      <w:pPr>
        <w:ind w:left="720" w:hanging="360"/>
      </w:pPr>
      <w:rPr>
        <w:rFonts w:ascii="Calibri" w:eastAsia="STZhongsong"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52824"/>
    <w:multiLevelType w:val="hybridMultilevel"/>
    <w:tmpl w:val="5382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B3DDC"/>
    <w:multiLevelType w:val="hybridMultilevel"/>
    <w:tmpl w:val="E146BA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ECD4061"/>
    <w:multiLevelType w:val="hybridMultilevel"/>
    <w:tmpl w:val="91B08A8A"/>
    <w:lvl w:ilvl="0" w:tplc="47F054BE">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10"/>
  </w:num>
  <w:num w:numId="4">
    <w:abstractNumId w:val="11"/>
  </w:num>
  <w:num w:numId="5">
    <w:abstractNumId w:val="8"/>
  </w:num>
  <w:num w:numId="6">
    <w:abstractNumId w:val="12"/>
  </w:num>
  <w:num w:numId="7">
    <w:abstractNumId w:val="5"/>
  </w:num>
  <w:num w:numId="8">
    <w:abstractNumId w:val="6"/>
  </w:num>
  <w:num w:numId="9">
    <w:abstractNumId w:val="4"/>
  </w:num>
  <w:num w:numId="10">
    <w:abstractNumId w:val="9"/>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73E"/>
    <w:rsid w:val="000055EB"/>
    <w:rsid w:val="00013C01"/>
    <w:rsid w:val="00014458"/>
    <w:rsid w:val="00014D9B"/>
    <w:rsid w:val="00020092"/>
    <w:rsid w:val="00051180"/>
    <w:rsid w:val="00054599"/>
    <w:rsid w:val="00076164"/>
    <w:rsid w:val="00076BB1"/>
    <w:rsid w:val="00081810"/>
    <w:rsid w:val="000B1066"/>
    <w:rsid w:val="000D7707"/>
    <w:rsid w:val="000E0A9F"/>
    <w:rsid w:val="000E3A79"/>
    <w:rsid w:val="001012FB"/>
    <w:rsid w:val="001031F6"/>
    <w:rsid w:val="00110D54"/>
    <w:rsid w:val="00113A92"/>
    <w:rsid w:val="00141584"/>
    <w:rsid w:val="00147A50"/>
    <w:rsid w:val="00150564"/>
    <w:rsid w:val="00165B23"/>
    <w:rsid w:val="00185FB9"/>
    <w:rsid w:val="001B4866"/>
    <w:rsid w:val="001C126F"/>
    <w:rsid w:val="001D7626"/>
    <w:rsid w:val="001F1E82"/>
    <w:rsid w:val="001F71E3"/>
    <w:rsid w:val="00200E46"/>
    <w:rsid w:val="00214F72"/>
    <w:rsid w:val="002313B8"/>
    <w:rsid w:val="002352F6"/>
    <w:rsid w:val="0024324C"/>
    <w:rsid w:val="00253881"/>
    <w:rsid w:val="00257FA6"/>
    <w:rsid w:val="002813F4"/>
    <w:rsid w:val="0028699F"/>
    <w:rsid w:val="002935A6"/>
    <w:rsid w:val="00294B4D"/>
    <w:rsid w:val="002A7E6B"/>
    <w:rsid w:val="002D6BE5"/>
    <w:rsid w:val="002D7991"/>
    <w:rsid w:val="002E2A32"/>
    <w:rsid w:val="00311E07"/>
    <w:rsid w:val="00323B5C"/>
    <w:rsid w:val="00326443"/>
    <w:rsid w:val="00347F10"/>
    <w:rsid w:val="0035293B"/>
    <w:rsid w:val="003715A0"/>
    <w:rsid w:val="003947EE"/>
    <w:rsid w:val="003B4FDC"/>
    <w:rsid w:val="003C4A00"/>
    <w:rsid w:val="003D4FDC"/>
    <w:rsid w:val="003E0539"/>
    <w:rsid w:val="003F5080"/>
    <w:rsid w:val="00407C7D"/>
    <w:rsid w:val="00410D3F"/>
    <w:rsid w:val="0043087F"/>
    <w:rsid w:val="004326AA"/>
    <w:rsid w:val="00434582"/>
    <w:rsid w:val="00435878"/>
    <w:rsid w:val="004821C1"/>
    <w:rsid w:val="004831B1"/>
    <w:rsid w:val="00484E61"/>
    <w:rsid w:val="004863CE"/>
    <w:rsid w:val="004909E1"/>
    <w:rsid w:val="00494FCE"/>
    <w:rsid w:val="004B0FAF"/>
    <w:rsid w:val="004D152D"/>
    <w:rsid w:val="004E29AD"/>
    <w:rsid w:val="005023AB"/>
    <w:rsid w:val="00503D13"/>
    <w:rsid w:val="005466A2"/>
    <w:rsid w:val="00550900"/>
    <w:rsid w:val="0056090F"/>
    <w:rsid w:val="005740DC"/>
    <w:rsid w:val="0058630F"/>
    <w:rsid w:val="005A0792"/>
    <w:rsid w:val="005E173E"/>
    <w:rsid w:val="005F2D92"/>
    <w:rsid w:val="00615256"/>
    <w:rsid w:val="006164F1"/>
    <w:rsid w:val="00626652"/>
    <w:rsid w:val="00630C1D"/>
    <w:rsid w:val="00632EB5"/>
    <w:rsid w:val="00661845"/>
    <w:rsid w:val="00673AA4"/>
    <w:rsid w:val="00690AD5"/>
    <w:rsid w:val="006F0124"/>
    <w:rsid w:val="006F09D6"/>
    <w:rsid w:val="006F333E"/>
    <w:rsid w:val="006F7C3D"/>
    <w:rsid w:val="007017AF"/>
    <w:rsid w:val="00705205"/>
    <w:rsid w:val="00711FE1"/>
    <w:rsid w:val="00716F48"/>
    <w:rsid w:val="0072749D"/>
    <w:rsid w:val="007505E9"/>
    <w:rsid w:val="00795504"/>
    <w:rsid w:val="007A180E"/>
    <w:rsid w:val="007A2DD5"/>
    <w:rsid w:val="007A5034"/>
    <w:rsid w:val="008117A4"/>
    <w:rsid w:val="00817CBB"/>
    <w:rsid w:val="00817E5C"/>
    <w:rsid w:val="008321B7"/>
    <w:rsid w:val="00833344"/>
    <w:rsid w:val="00850C54"/>
    <w:rsid w:val="0085580D"/>
    <w:rsid w:val="008655C2"/>
    <w:rsid w:val="008762BA"/>
    <w:rsid w:val="008854C4"/>
    <w:rsid w:val="0088591F"/>
    <w:rsid w:val="00897F13"/>
    <w:rsid w:val="008A0C93"/>
    <w:rsid w:val="008B29F0"/>
    <w:rsid w:val="008C09F6"/>
    <w:rsid w:val="008D0AC0"/>
    <w:rsid w:val="008D0BD4"/>
    <w:rsid w:val="008D72E5"/>
    <w:rsid w:val="00900BF2"/>
    <w:rsid w:val="00902F70"/>
    <w:rsid w:val="00922A92"/>
    <w:rsid w:val="00973563"/>
    <w:rsid w:val="00974C37"/>
    <w:rsid w:val="00980DE8"/>
    <w:rsid w:val="00986275"/>
    <w:rsid w:val="0098730C"/>
    <w:rsid w:val="009B162C"/>
    <w:rsid w:val="009C18DC"/>
    <w:rsid w:val="009F41FB"/>
    <w:rsid w:val="00A0016C"/>
    <w:rsid w:val="00A1772B"/>
    <w:rsid w:val="00A278BF"/>
    <w:rsid w:val="00A67A5C"/>
    <w:rsid w:val="00A72EF4"/>
    <w:rsid w:val="00A776ED"/>
    <w:rsid w:val="00A94431"/>
    <w:rsid w:val="00AC5E2A"/>
    <w:rsid w:val="00AC6341"/>
    <w:rsid w:val="00AD565A"/>
    <w:rsid w:val="00AF47D3"/>
    <w:rsid w:val="00B01FD3"/>
    <w:rsid w:val="00B02373"/>
    <w:rsid w:val="00B12AED"/>
    <w:rsid w:val="00B16EFC"/>
    <w:rsid w:val="00B2440D"/>
    <w:rsid w:val="00B33AB3"/>
    <w:rsid w:val="00B373B1"/>
    <w:rsid w:val="00B40290"/>
    <w:rsid w:val="00B42A8E"/>
    <w:rsid w:val="00B43251"/>
    <w:rsid w:val="00B47083"/>
    <w:rsid w:val="00B638EC"/>
    <w:rsid w:val="00B772BB"/>
    <w:rsid w:val="00BA2015"/>
    <w:rsid w:val="00BB0F1B"/>
    <w:rsid w:val="00BB171C"/>
    <w:rsid w:val="00BE4539"/>
    <w:rsid w:val="00BE7A66"/>
    <w:rsid w:val="00BF2400"/>
    <w:rsid w:val="00C06E5E"/>
    <w:rsid w:val="00C12CD5"/>
    <w:rsid w:val="00C23481"/>
    <w:rsid w:val="00C31F3E"/>
    <w:rsid w:val="00C34318"/>
    <w:rsid w:val="00C36EAF"/>
    <w:rsid w:val="00C46485"/>
    <w:rsid w:val="00C531D3"/>
    <w:rsid w:val="00C8279A"/>
    <w:rsid w:val="00CA5015"/>
    <w:rsid w:val="00CD49A0"/>
    <w:rsid w:val="00CD7E36"/>
    <w:rsid w:val="00CE126E"/>
    <w:rsid w:val="00D009A2"/>
    <w:rsid w:val="00D2376E"/>
    <w:rsid w:val="00D53640"/>
    <w:rsid w:val="00D705FF"/>
    <w:rsid w:val="00D7189F"/>
    <w:rsid w:val="00D762E5"/>
    <w:rsid w:val="00D846D4"/>
    <w:rsid w:val="00D91E56"/>
    <w:rsid w:val="00DA65D4"/>
    <w:rsid w:val="00DB2878"/>
    <w:rsid w:val="00DD118E"/>
    <w:rsid w:val="00DD6841"/>
    <w:rsid w:val="00DD7841"/>
    <w:rsid w:val="00E07352"/>
    <w:rsid w:val="00E113B4"/>
    <w:rsid w:val="00E407B7"/>
    <w:rsid w:val="00E71EC6"/>
    <w:rsid w:val="00E74713"/>
    <w:rsid w:val="00E74B21"/>
    <w:rsid w:val="00E93CD3"/>
    <w:rsid w:val="00EA2E1F"/>
    <w:rsid w:val="00EA7C58"/>
    <w:rsid w:val="00ED189D"/>
    <w:rsid w:val="00EE17FA"/>
    <w:rsid w:val="00EF623C"/>
    <w:rsid w:val="00EF7472"/>
    <w:rsid w:val="00F338F5"/>
    <w:rsid w:val="00F36DD9"/>
    <w:rsid w:val="00F44682"/>
    <w:rsid w:val="00F57B9B"/>
    <w:rsid w:val="00F87DDF"/>
    <w:rsid w:val="00FB2DA0"/>
    <w:rsid w:val="00FC4C8F"/>
    <w:rsid w:val="00FC5F37"/>
    <w:rsid w:val="00FD6D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D0F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FC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1C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26F"/>
    <w:rPr>
      <w:sz w:val="18"/>
      <w:szCs w:val="18"/>
    </w:rPr>
  </w:style>
  <w:style w:type="paragraph" w:styleId="CommentText">
    <w:name w:val="annotation text"/>
    <w:basedOn w:val="Normal"/>
    <w:link w:val="CommentTextChar"/>
    <w:uiPriority w:val="99"/>
    <w:semiHidden/>
    <w:unhideWhenUsed/>
    <w:rsid w:val="001C126F"/>
  </w:style>
  <w:style w:type="character" w:customStyle="1" w:styleId="CommentTextChar">
    <w:name w:val="Comment Text Char"/>
    <w:basedOn w:val="DefaultParagraphFont"/>
    <w:link w:val="CommentText"/>
    <w:uiPriority w:val="99"/>
    <w:semiHidden/>
    <w:rsid w:val="001C126F"/>
    <w:rPr>
      <w:lang w:val="en-GB"/>
    </w:rPr>
  </w:style>
  <w:style w:type="paragraph" w:styleId="CommentSubject">
    <w:name w:val="annotation subject"/>
    <w:basedOn w:val="CommentText"/>
    <w:next w:val="CommentText"/>
    <w:link w:val="CommentSubjectChar"/>
    <w:uiPriority w:val="99"/>
    <w:semiHidden/>
    <w:unhideWhenUsed/>
    <w:rsid w:val="001C126F"/>
    <w:rPr>
      <w:b/>
      <w:bCs/>
      <w:sz w:val="20"/>
      <w:szCs w:val="20"/>
    </w:rPr>
  </w:style>
  <w:style w:type="character" w:customStyle="1" w:styleId="CommentSubjectChar">
    <w:name w:val="Comment Subject Char"/>
    <w:basedOn w:val="CommentTextChar"/>
    <w:link w:val="CommentSubject"/>
    <w:uiPriority w:val="99"/>
    <w:semiHidden/>
    <w:rsid w:val="001C126F"/>
    <w:rPr>
      <w:b/>
      <w:bCs/>
      <w:sz w:val="20"/>
      <w:szCs w:val="20"/>
      <w:lang w:val="en-GB"/>
    </w:rPr>
  </w:style>
  <w:style w:type="paragraph" w:styleId="BalloonText">
    <w:name w:val="Balloon Text"/>
    <w:basedOn w:val="Normal"/>
    <w:link w:val="BalloonTextChar"/>
    <w:uiPriority w:val="99"/>
    <w:semiHidden/>
    <w:unhideWhenUsed/>
    <w:rsid w:val="001C12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126F"/>
    <w:rPr>
      <w:rFonts w:ascii="Times New Roman" w:hAnsi="Times New Roman" w:cs="Times New Roman"/>
      <w:sz w:val="18"/>
      <w:szCs w:val="18"/>
      <w:lang w:val="en-GB"/>
    </w:rPr>
  </w:style>
  <w:style w:type="paragraph" w:styleId="ListParagraph">
    <w:name w:val="List Paragraph"/>
    <w:basedOn w:val="Normal"/>
    <w:uiPriority w:val="34"/>
    <w:qFormat/>
    <w:rsid w:val="001C126F"/>
    <w:pPr>
      <w:ind w:left="720"/>
      <w:contextualSpacing/>
    </w:pPr>
  </w:style>
  <w:style w:type="paragraph" w:styleId="Header">
    <w:name w:val="header"/>
    <w:basedOn w:val="Normal"/>
    <w:link w:val="HeaderChar"/>
    <w:uiPriority w:val="99"/>
    <w:unhideWhenUsed/>
    <w:rsid w:val="00EA2E1F"/>
    <w:pPr>
      <w:tabs>
        <w:tab w:val="center" w:pos="4680"/>
        <w:tab w:val="right" w:pos="9360"/>
      </w:tabs>
    </w:pPr>
  </w:style>
  <w:style w:type="character" w:customStyle="1" w:styleId="HeaderChar">
    <w:name w:val="Header Char"/>
    <w:basedOn w:val="DefaultParagraphFont"/>
    <w:link w:val="Header"/>
    <w:uiPriority w:val="99"/>
    <w:rsid w:val="00EA2E1F"/>
    <w:rPr>
      <w:lang w:val="en-GB"/>
    </w:rPr>
  </w:style>
  <w:style w:type="paragraph" w:styleId="Footer">
    <w:name w:val="footer"/>
    <w:basedOn w:val="Normal"/>
    <w:link w:val="FooterChar"/>
    <w:uiPriority w:val="99"/>
    <w:unhideWhenUsed/>
    <w:rsid w:val="00EA2E1F"/>
    <w:pPr>
      <w:tabs>
        <w:tab w:val="center" w:pos="4680"/>
        <w:tab w:val="right" w:pos="9360"/>
      </w:tabs>
    </w:pPr>
  </w:style>
  <w:style w:type="character" w:customStyle="1" w:styleId="FooterChar">
    <w:name w:val="Footer Char"/>
    <w:basedOn w:val="DefaultParagraphFont"/>
    <w:link w:val="Footer"/>
    <w:uiPriority w:val="99"/>
    <w:rsid w:val="00EA2E1F"/>
    <w:rPr>
      <w:lang w:val="en-GB"/>
    </w:rPr>
  </w:style>
  <w:style w:type="character" w:styleId="Hyperlink">
    <w:name w:val="Hyperlink"/>
    <w:basedOn w:val="DefaultParagraphFont"/>
    <w:uiPriority w:val="99"/>
    <w:unhideWhenUsed/>
    <w:rsid w:val="00054599"/>
    <w:rPr>
      <w:color w:val="0563C1" w:themeColor="hyperlink"/>
      <w:u w:val="single"/>
    </w:rPr>
  </w:style>
  <w:style w:type="paragraph" w:styleId="PlainText">
    <w:name w:val="Plain Text"/>
    <w:basedOn w:val="Normal"/>
    <w:link w:val="PlainTextChar"/>
    <w:uiPriority w:val="99"/>
    <w:semiHidden/>
    <w:unhideWhenUsed/>
    <w:rsid w:val="00817E5C"/>
    <w:rPr>
      <w:rFonts w:ascii="Calibri" w:hAnsi="Calibri" w:cs="Times New Roman"/>
      <w:sz w:val="22"/>
      <w:szCs w:val="22"/>
      <w:lang w:eastAsia="en-GB"/>
    </w:rPr>
  </w:style>
  <w:style w:type="character" w:customStyle="1" w:styleId="PlainTextChar">
    <w:name w:val="Plain Text Char"/>
    <w:basedOn w:val="DefaultParagraphFont"/>
    <w:link w:val="PlainText"/>
    <w:uiPriority w:val="99"/>
    <w:semiHidden/>
    <w:rsid w:val="00817E5C"/>
    <w:rPr>
      <w:rFonts w:ascii="Calibri" w:hAnsi="Calibri" w:cs="Times New Roman"/>
      <w:sz w:val="22"/>
      <w:szCs w:val="22"/>
      <w:lang w:val="en-GB" w:eastAsia="en-GB"/>
    </w:rPr>
  </w:style>
  <w:style w:type="paragraph" w:customStyle="1" w:styleId="Default">
    <w:name w:val="Default"/>
    <w:rsid w:val="00CA5015"/>
    <w:pPr>
      <w:autoSpaceDE w:val="0"/>
      <w:autoSpaceDN w:val="0"/>
      <w:adjustRightInd w:val="0"/>
    </w:pPr>
    <w:rPr>
      <w:rFonts w:ascii="Times New Roman" w:hAnsi="Times New Roman" w:cs="Times New Roman"/>
      <w:color w:val="000000"/>
      <w:lang w:val="en-GB"/>
    </w:rPr>
  </w:style>
  <w:style w:type="paragraph" w:styleId="FootnoteText">
    <w:name w:val="footnote text"/>
    <w:basedOn w:val="Normal"/>
    <w:link w:val="FootnoteTextChar"/>
    <w:uiPriority w:val="99"/>
    <w:semiHidden/>
    <w:unhideWhenUsed/>
    <w:rsid w:val="001F1E82"/>
    <w:rPr>
      <w:sz w:val="20"/>
      <w:szCs w:val="20"/>
    </w:rPr>
  </w:style>
  <w:style w:type="character" w:customStyle="1" w:styleId="FootnoteTextChar">
    <w:name w:val="Footnote Text Char"/>
    <w:basedOn w:val="DefaultParagraphFont"/>
    <w:link w:val="FootnoteText"/>
    <w:uiPriority w:val="99"/>
    <w:semiHidden/>
    <w:rsid w:val="001F1E82"/>
    <w:rPr>
      <w:sz w:val="20"/>
      <w:szCs w:val="20"/>
      <w:lang w:val="en-GB"/>
    </w:rPr>
  </w:style>
  <w:style w:type="character" w:styleId="FootnoteReference">
    <w:name w:val="footnote reference"/>
    <w:basedOn w:val="DefaultParagraphFont"/>
    <w:uiPriority w:val="99"/>
    <w:semiHidden/>
    <w:unhideWhenUsed/>
    <w:rsid w:val="001F1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0269">
      <w:bodyDiv w:val="1"/>
      <w:marLeft w:val="0"/>
      <w:marRight w:val="0"/>
      <w:marTop w:val="0"/>
      <w:marBottom w:val="0"/>
      <w:divBdr>
        <w:top w:val="none" w:sz="0" w:space="0" w:color="auto"/>
        <w:left w:val="none" w:sz="0" w:space="0" w:color="auto"/>
        <w:bottom w:val="none" w:sz="0" w:space="0" w:color="auto"/>
        <w:right w:val="none" w:sz="0" w:space="0" w:color="auto"/>
      </w:divBdr>
    </w:div>
    <w:div w:id="405030478">
      <w:bodyDiv w:val="1"/>
      <w:marLeft w:val="0"/>
      <w:marRight w:val="0"/>
      <w:marTop w:val="0"/>
      <w:marBottom w:val="0"/>
      <w:divBdr>
        <w:top w:val="none" w:sz="0" w:space="0" w:color="auto"/>
        <w:left w:val="none" w:sz="0" w:space="0" w:color="auto"/>
        <w:bottom w:val="none" w:sz="0" w:space="0" w:color="auto"/>
        <w:right w:val="none" w:sz="0" w:space="0" w:color="auto"/>
      </w:divBdr>
    </w:div>
    <w:div w:id="496841920">
      <w:bodyDiv w:val="1"/>
      <w:marLeft w:val="0"/>
      <w:marRight w:val="0"/>
      <w:marTop w:val="0"/>
      <w:marBottom w:val="0"/>
      <w:divBdr>
        <w:top w:val="none" w:sz="0" w:space="0" w:color="auto"/>
        <w:left w:val="none" w:sz="0" w:space="0" w:color="auto"/>
        <w:bottom w:val="none" w:sz="0" w:space="0" w:color="auto"/>
        <w:right w:val="none" w:sz="0" w:space="0" w:color="auto"/>
      </w:divBdr>
    </w:div>
    <w:div w:id="737482376">
      <w:bodyDiv w:val="1"/>
      <w:marLeft w:val="0"/>
      <w:marRight w:val="0"/>
      <w:marTop w:val="0"/>
      <w:marBottom w:val="0"/>
      <w:divBdr>
        <w:top w:val="none" w:sz="0" w:space="0" w:color="auto"/>
        <w:left w:val="none" w:sz="0" w:space="0" w:color="auto"/>
        <w:bottom w:val="none" w:sz="0" w:space="0" w:color="auto"/>
        <w:right w:val="none" w:sz="0" w:space="0" w:color="auto"/>
      </w:divBdr>
    </w:div>
    <w:div w:id="879635064">
      <w:bodyDiv w:val="1"/>
      <w:marLeft w:val="0"/>
      <w:marRight w:val="0"/>
      <w:marTop w:val="0"/>
      <w:marBottom w:val="0"/>
      <w:divBdr>
        <w:top w:val="none" w:sz="0" w:space="0" w:color="auto"/>
        <w:left w:val="none" w:sz="0" w:space="0" w:color="auto"/>
        <w:bottom w:val="none" w:sz="0" w:space="0" w:color="auto"/>
        <w:right w:val="none" w:sz="0" w:space="0" w:color="auto"/>
      </w:divBdr>
    </w:div>
    <w:div w:id="1019703059">
      <w:bodyDiv w:val="1"/>
      <w:marLeft w:val="0"/>
      <w:marRight w:val="0"/>
      <w:marTop w:val="0"/>
      <w:marBottom w:val="0"/>
      <w:divBdr>
        <w:top w:val="none" w:sz="0" w:space="0" w:color="auto"/>
        <w:left w:val="none" w:sz="0" w:space="0" w:color="auto"/>
        <w:bottom w:val="none" w:sz="0" w:space="0" w:color="auto"/>
        <w:right w:val="none" w:sz="0" w:space="0" w:color="auto"/>
      </w:divBdr>
    </w:div>
    <w:div w:id="1808007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3F86E-DCFC-4428-848D-240C2F42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Moustapha Kamal Gueye - ILO</dc:creator>
  <cp:keywords/>
  <dc:description/>
  <cp:lastModifiedBy>Sogol Jafar Zadeh</cp:lastModifiedBy>
  <cp:revision>2</cp:revision>
  <cp:lastPrinted>2018-09-12T13:38:00Z</cp:lastPrinted>
  <dcterms:created xsi:type="dcterms:W3CDTF">2018-10-25T12:49:00Z</dcterms:created>
  <dcterms:modified xsi:type="dcterms:W3CDTF">2018-10-25T12:49:00Z</dcterms:modified>
</cp:coreProperties>
</file>