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2774" w14:textId="1AEA85E2" w:rsidR="00F51D18" w:rsidRDefault="00F51D18" w:rsidP="00F51D18">
      <w:pPr>
        <w:pStyle w:val="Title"/>
        <w:rPr>
          <w:lang w:val="en-US"/>
        </w:rPr>
      </w:pPr>
      <w:r>
        <w:rPr>
          <w:noProof/>
          <w:lang w:val="en-US"/>
        </w:rPr>
        <w:drawing>
          <wp:anchor distT="0" distB="0" distL="114300" distR="114300" simplePos="0" relativeHeight="251658240" behindDoc="1" locked="0" layoutInCell="1" allowOverlap="1" wp14:anchorId="4456C3B8" wp14:editId="05831922">
            <wp:simplePos x="0" y="0"/>
            <wp:positionH relativeFrom="margin">
              <wp:align>right</wp:align>
            </wp:positionH>
            <wp:positionV relativeFrom="paragraph">
              <wp:posOffset>46990</wp:posOffset>
            </wp:positionV>
            <wp:extent cx="1223645" cy="890905"/>
            <wp:effectExtent l="0" t="0" r="0" b="4445"/>
            <wp:wrapTight wrapText="bothSides">
              <wp:wrapPolygon edited="0">
                <wp:start x="0" y="0"/>
                <wp:lineTo x="0" y="21246"/>
                <wp:lineTo x="7734" y="21246"/>
                <wp:lineTo x="21185" y="20784"/>
                <wp:lineTo x="21185" y="1386"/>
                <wp:lineTo x="20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EP_2019_English.png"/>
                    <pic:cNvPicPr/>
                  </pic:nvPicPr>
                  <pic:blipFill>
                    <a:blip r:embed="rId8">
                      <a:extLst>
                        <a:ext uri="{28A0092B-C50C-407E-A947-70E740481C1C}">
                          <a14:useLocalDpi xmlns:a14="http://schemas.microsoft.com/office/drawing/2010/main" val="0"/>
                        </a:ext>
                      </a:extLst>
                    </a:blip>
                    <a:stretch>
                      <a:fillRect/>
                    </a:stretch>
                  </pic:blipFill>
                  <pic:spPr>
                    <a:xfrm>
                      <a:off x="0" y="0"/>
                      <a:ext cx="1223645" cy="890905"/>
                    </a:xfrm>
                    <a:prstGeom prst="rect">
                      <a:avLst/>
                    </a:prstGeom>
                  </pic:spPr>
                </pic:pic>
              </a:graphicData>
            </a:graphic>
            <wp14:sizeRelH relativeFrom="margin">
              <wp14:pctWidth>0</wp14:pctWidth>
            </wp14:sizeRelH>
            <wp14:sizeRelV relativeFrom="margin">
              <wp14:pctHeight>0</wp14:pctHeight>
            </wp14:sizeRelV>
          </wp:anchor>
        </w:drawing>
      </w:r>
      <w:r w:rsidRPr="0009002B">
        <w:rPr>
          <w:rFonts w:asciiTheme="minorHAnsi" w:hAnsiTheme="minorHAnsi" w:cstheme="minorHAnsi"/>
          <w:b/>
          <w:bCs/>
          <w:noProof/>
          <w:sz w:val="28"/>
          <w:szCs w:val="28"/>
        </w:rPr>
        <w:drawing>
          <wp:inline distT="0" distB="0" distL="0" distR="0" wp14:anchorId="1C8E3E0E" wp14:editId="304C71B6">
            <wp:extent cx="3124200" cy="914400"/>
            <wp:effectExtent l="0" t="0" r="0" b="0"/>
            <wp:docPr id="3" name="Picture 3" descr="C:\Users\Bel\Garam\EMG Internal Secretariat\EMG Corporate Identity\Without Elevator Pitch\EMG-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aram\EMG Internal Secretariat\EMG Corporate Identity\Without Elevator Pitch\EMG-Logo-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0847" cy="916345"/>
                    </a:xfrm>
                    <a:prstGeom prst="rect">
                      <a:avLst/>
                    </a:prstGeom>
                    <a:noFill/>
                    <a:ln>
                      <a:noFill/>
                    </a:ln>
                  </pic:spPr>
                </pic:pic>
              </a:graphicData>
            </a:graphic>
          </wp:inline>
        </w:drawing>
      </w:r>
    </w:p>
    <w:p w14:paraId="575FEB40" w14:textId="77777777" w:rsidR="00F51D18" w:rsidRDefault="00F51D18" w:rsidP="007E57CD">
      <w:pPr>
        <w:pStyle w:val="Title"/>
        <w:jc w:val="center"/>
        <w:rPr>
          <w:lang w:val="en-US"/>
        </w:rPr>
      </w:pPr>
    </w:p>
    <w:p w14:paraId="7B604AAF" w14:textId="1167D4EB" w:rsidR="004D365D" w:rsidRDefault="007E57CD" w:rsidP="007E57CD">
      <w:pPr>
        <w:pStyle w:val="Title"/>
        <w:jc w:val="center"/>
        <w:rPr>
          <w:lang w:val="en-US"/>
        </w:rPr>
      </w:pPr>
      <w:r>
        <w:rPr>
          <w:lang w:val="en-US"/>
        </w:rPr>
        <w:t xml:space="preserve">Draft Terms of </w:t>
      </w:r>
      <w:r w:rsidR="00C628DF">
        <w:rPr>
          <w:lang w:val="en-US"/>
        </w:rPr>
        <w:t>R</w:t>
      </w:r>
      <w:r>
        <w:rPr>
          <w:lang w:val="en-US"/>
        </w:rPr>
        <w:t>eference for the EMG Consultative Process on the Post-2020 Global Biodiversity Framework</w:t>
      </w:r>
    </w:p>
    <w:p w14:paraId="381E115D" w14:textId="77777777" w:rsidR="00EB514B" w:rsidRDefault="00EB514B" w:rsidP="00EB514B">
      <w:pPr>
        <w:rPr>
          <w:lang w:val="en-US"/>
        </w:rPr>
      </w:pPr>
    </w:p>
    <w:p w14:paraId="748CE4F0" w14:textId="77777777" w:rsidR="00EB514B" w:rsidRDefault="00EB514B" w:rsidP="00EB514B">
      <w:pPr>
        <w:rPr>
          <w:lang w:val="en-US"/>
        </w:rPr>
      </w:pPr>
    </w:p>
    <w:p w14:paraId="41B273FB" w14:textId="77777777" w:rsidR="00B307A2" w:rsidRDefault="00B307A2" w:rsidP="00B307A2">
      <w:pPr>
        <w:pStyle w:val="Heading1"/>
        <w:rPr>
          <w:lang w:val="en-US"/>
        </w:rPr>
      </w:pPr>
      <w:r>
        <w:rPr>
          <w:lang w:val="en-US"/>
        </w:rPr>
        <w:t>Background</w:t>
      </w:r>
    </w:p>
    <w:p w14:paraId="76182C90" w14:textId="649B7A17" w:rsidR="00B307A2" w:rsidRDefault="00B307A2" w:rsidP="00B307A2">
      <w:pPr>
        <w:rPr>
          <w:lang w:val="en-US"/>
        </w:rPr>
      </w:pPr>
      <w:r>
        <w:rPr>
          <w:lang w:val="en-US"/>
        </w:rPr>
        <w:t xml:space="preserve">Biodiversity refers to the variety and variability of life on earth, </w:t>
      </w:r>
      <w:r w:rsidR="004A46EB">
        <w:rPr>
          <w:lang w:val="en-US"/>
        </w:rPr>
        <w:t>at the level</w:t>
      </w:r>
      <w:r>
        <w:rPr>
          <w:lang w:val="en-US"/>
        </w:rPr>
        <w:t xml:space="preserve"> of species, genetic, and ecosystem</w:t>
      </w:r>
      <w:r w:rsidR="004A46EB">
        <w:rPr>
          <w:lang w:val="en-US"/>
        </w:rPr>
        <w:t xml:space="preserve"> diversity</w:t>
      </w:r>
      <w:r>
        <w:rPr>
          <w:lang w:val="en-US"/>
        </w:rPr>
        <w:t>. This diversity has been increasingly recognized for its integral role in supporting human wellbeing and providing and enabling ecosystem services.</w:t>
      </w:r>
      <w:r>
        <w:rPr>
          <w:rStyle w:val="FootnoteReference"/>
          <w:lang w:val="en-US"/>
        </w:rPr>
        <w:footnoteReference w:id="1"/>
      </w:r>
      <w:r>
        <w:rPr>
          <w:lang w:val="en-US"/>
        </w:rPr>
        <w:t xml:space="preserve"> </w:t>
      </w:r>
    </w:p>
    <w:p w14:paraId="18727BFD" w14:textId="77777777" w:rsidR="00B307A2" w:rsidRDefault="00B307A2" w:rsidP="00B307A2">
      <w:pPr>
        <w:rPr>
          <w:rFonts w:cstheme="minorHAnsi"/>
          <w:lang w:val="en-GB"/>
        </w:rPr>
      </w:pPr>
      <w:r>
        <w:rPr>
          <w:rFonts w:cstheme="minorHAnsi"/>
          <w:lang w:val="en-GB"/>
        </w:rPr>
        <w:t xml:space="preserve">In 2010, in Nagoya, Japan, the </w:t>
      </w:r>
      <w:r w:rsidRPr="004B543D">
        <w:rPr>
          <w:rFonts w:cstheme="minorHAnsi"/>
          <w:lang w:val="en-GB"/>
        </w:rPr>
        <w:t xml:space="preserve">international community agreed on a </w:t>
      </w:r>
      <w:r>
        <w:rPr>
          <w:rFonts w:cstheme="minorHAnsi"/>
          <w:lang w:val="en-GB"/>
        </w:rPr>
        <w:t>global b</w:t>
      </w:r>
      <w:r w:rsidRPr="004B543D">
        <w:rPr>
          <w:rFonts w:cstheme="minorHAnsi"/>
          <w:lang w:val="en-GB"/>
        </w:rPr>
        <w:t xml:space="preserve">iodiversity </w:t>
      </w:r>
      <w:r>
        <w:rPr>
          <w:rFonts w:cstheme="minorHAnsi"/>
          <w:lang w:val="en-GB"/>
        </w:rPr>
        <w:t>a</w:t>
      </w:r>
      <w:r w:rsidRPr="004B543D">
        <w:rPr>
          <w:rFonts w:cstheme="minorHAnsi"/>
          <w:lang w:val="en-GB"/>
        </w:rPr>
        <w:t>genda</w:t>
      </w:r>
      <w:r>
        <w:rPr>
          <w:rFonts w:cstheme="minorHAnsi"/>
          <w:lang w:val="en-GB"/>
        </w:rPr>
        <w:t>,</w:t>
      </w:r>
      <w:r w:rsidRPr="004B543D">
        <w:rPr>
          <w:rFonts w:cstheme="minorHAnsi"/>
          <w:lang w:val="en-GB"/>
        </w:rPr>
        <w:t xml:space="preserve"> adopting </w:t>
      </w:r>
      <w:hyperlink r:id="rId10" w:history="1">
        <w:r w:rsidRPr="004B543D">
          <w:rPr>
            <w:rStyle w:val="Hyperlink"/>
            <w:rFonts w:eastAsia="SimSun" w:cstheme="minorHAnsi"/>
          </w:rPr>
          <w:t>The Strategic Plan for Biodiversity 2011-2020</w:t>
        </w:r>
      </w:hyperlink>
      <w:r w:rsidRPr="004B543D">
        <w:rPr>
          <w:rFonts w:cstheme="minorHAnsi"/>
          <w:lang w:val="en-GB"/>
        </w:rPr>
        <w:t xml:space="preserve"> and its twenty Aichi Biodiversity Targets</w:t>
      </w:r>
      <w:r>
        <w:rPr>
          <w:rFonts w:cstheme="minorHAnsi"/>
          <w:lang w:val="en-GB"/>
        </w:rPr>
        <w:t xml:space="preserve">. </w:t>
      </w:r>
      <w:r w:rsidRPr="007D5E67">
        <w:rPr>
          <w:rFonts w:cstheme="minorHAnsi"/>
          <w:lang w:val="en-GB"/>
        </w:rPr>
        <w:t>This provided a framework for priority actions on conservation, sustainable use of biodiversity, and the fair and equitable sharing of the benefits arising from the use of genetic resources.</w:t>
      </w:r>
      <w:r>
        <w:rPr>
          <w:rFonts w:cstheme="minorHAnsi"/>
          <w:lang w:val="en-GB"/>
        </w:rPr>
        <w:t xml:space="preserve"> </w:t>
      </w:r>
    </w:p>
    <w:p w14:paraId="7B0B4D22" w14:textId="6D7F57F9" w:rsidR="00B307A2" w:rsidRDefault="00B307A2" w:rsidP="00B307A2">
      <w:pPr>
        <w:rPr>
          <w:rFonts w:cstheme="minorHAnsi"/>
          <w:lang w:val="en-GB"/>
        </w:rPr>
      </w:pPr>
      <w:r>
        <w:rPr>
          <w:rFonts w:cstheme="minorHAnsi"/>
        </w:rPr>
        <w:t>In</w:t>
      </w:r>
      <w:r w:rsidRPr="00E42F21">
        <w:t xml:space="preserve"> the 10 years since the CBD COP in Nagoya, the UN </w:t>
      </w:r>
      <w:r>
        <w:rPr>
          <w:rFonts w:cstheme="minorHAnsi"/>
        </w:rPr>
        <w:t>S</w:t>
      </w:r>
      <w:r w:rsidRPr="004B543D">
        <w:rPr>
          <w:rFonts w:cstheme="minorHAnsi"/>
        </w:rPr>
        <w:t>ystem</w:t>
      </w:r>
      <w:r w:rsidRPr="00E42F21">
        <w:t xml:space="preserve"> has been involved in and contributed to the biodiversity agenda including through the Environment Management Group</w:t>
      </w:r>
      <w:r w:rsidRPr="004B543D">
        <w:rPr>
          <w:rFonts w:cstheme="minorHAnsi"/>
        </w:rPr>
        <w:t xml:space="preserve">. </w:t>
      </w:r>
      <w:r>
        <w:rPr>
          <w:rFonts w:cstheme="minorHAnsi"/>
          <w:lang w:val="en-GB"/>
        </w:rPr>
        <w:t xml:space="preserve">The EMG supported the preparation of the 2011-2020 Strategic Plan by preparing the </w:t>
      </w:r>
      <w:hyperlink r:id="rId11" w:history="1">
        <w:r w:rsidRPr="004B543D">
          <w:rPr>
            <w:rStyle w:val="Hyperlink"/>
            <w:rFonts w:cstheme="minorHAnsi"/>
          </w:rPr>
          <w:t>EMG Biodiversity Report</w:t>
        </w:r>
      </w:hyperlink>
      <w:r>
        <w:rPr>
          <w:rStyle w:val="Hyperlink"/>
          <w:rFonts w:cstheme="minorHAnsi"/>
        </w:rPr>
        <w:t>.</w:t>
      </w:r>
      <w:r>
        <w:rPr>
          <w:rStyle w:val="Hyperlink"/>
          <w:rFonts w:cstheme="minorHAnsi"/>
          <w:u w:val="none"/>
        </w:rPr>
        <w:t xml:space="preserve"> </w:t>
      </w:r>
      <w:r w:rsidRPr="000B46D2">
        <w:rPr>
          <w:rStyle w:val="Hyperlink"/>
          <w:rFonts w:cstheme="minorHAnsi"/>
          <w:color w:val="auto"/>
          <w:u w:val="none"/>
        </w:rPr>
        <w:t xml:space="preserve">The EMG also prepared </w:t>
      </w:r>
      <w:r>
        <w:rPr>
          <w:rFonts w:cstheme="minorHAnsi"/>
        </w:rPr>
        <w:t>a</w:t>
      </w:r>
      <w:r w:rsidRPr="004B543D">
        <w:rPr>
          <w:rFonts w:cstheme="minorHAnsi"/>
        </w:rPr>
        <w:t xml:space="preserve"> </w:t>
      </w:r>
      <w:hyperlink r:id="rId12" w:history="1">
        <w:r w:rsidRPr="004B543D">
          <w:rPr>
            <w:rStyle w:val="Hyperlink"/>
            <w:rFonts w:cstheme="minorHAnsi"/>
          </w:rPr>
          <w:t>Map</w:t>
        </w:r>
        <w:r>
          <w:rPr>
            <w:rStyle w:val="Hyperlink"/>
            <w:rFonts w:cstheme="minorHAnsi"/>
          </w:rPr>
          <w:t>ping report</w:t>
        </w:r>
        <w:r w:rsidRPr="004B543D">
          <w:rPr>
            <w:rStyle w:val="Hyperlink"/>
            <w:rFonts w:cstheme="minorHAnsi"/>
          </w:rPr>
          <w:t xml:space="preserve"> of UN Agencies vis</w:t>
        </w:r>
        <w:r>
          <w:rPr>
            <w:rStyle w:val="Hyperlink"/>
            <w:rFonts w:cstheme="minorHAnsi"/>
          </w:rPr>
          <w:t>-à-</w:t>
        </w:r>
        <w:r w:rsidRPr="004B543D">
          <w:rPr>
            <w:rStyle w:val="Hyperlink"/>
            <w:rFonts w:cstheme="minorHAnsi"/>
          </w:rPr>
          <w:t>vis the Aichi Targets</w:t>
        </w:r>
      </w:hyperlink>
      <w:r>
        <w:rPr>
          <w:rStyle w:val="Hyperlink"/>
          <w:rFonts w:cstheme="minorHAnsi"/>
        </w:rPr>
        <w:t>,</w:t>
      </w:r>
      <w:r w:rsidR="004A46EB">
        <w:rPr>
          <w:rStyle w:val="Hyperlink"/>
          <w:rFonts w:cstheme="minorHAnsi"/>
          <w:u w:val="none"/>
        </w:rPr>
        <w:t xml:space="preserve"> </w:t>
      </w:r>
      <w:r w:rsidR="004A46EB" w:rsidRPr="004A46EB">
        <w:rPr>
          <w:rStyle w:val="Hyperlink"/>
          <w:rFonts w:cstheme="minorHAnsi"/>
          <w:color w:val="auto"/>
          <w:u w:val="none"/>
        </w:rPr>
        <w:t xml:space="preserve">identifying activities that UN entities were undertaking to support deliver of </w:t>
      </w:r>
      <w:r w:rsidRPr="000B46D2">
        <w:rPr>
          <w:rStyle w:val="Hyperlink"/>
          <w:rFonts w:cstheme="minorHAnsi"/>
          <w:color w:val="auto"/>
          <w:u w:val="none"/>
        </w:rPr>
        <w:t xml:space="preserve">the Strategic Plan. </w:t>
      </w:r>
      <w:r w:rsidRPr="007D5E67">
        <w:rPr>
          <w:rFonts w:cstheme="minorHAnsi"/>
          <w:lang w:val="en-GB"/>
        </w:rPr>
        <w:t>The Aichi Targets were</w:t>
      </w:r>
      <w:r>
        <w:rPr>
          <w:rFonts w:cstheme="minorHAnsi"/>
          <w:lang w:val="en-GB"/>
        </w:rPr>
        <w:t xml:space="preserve"> also</w:t>
      </w:r>
      <w:r w:rsidRPr="007D5E67">
        <w:rPr>
          <w:rFonts w:cstheme="minorHAnsi"/>
          <w:lang w:val="en-GB"/>
        </w:rPr>
        <w:t xml:space="preserve"> later integrated into several Sustainable Development Goals, such as food security, health, access to clean water and sustainable energy for all, as well as in the Goals for Life on Land and Life Below Water. </w:t>
      </w:r>
    </w:p>
    <w:p w14:paraId="7B9B0257" w14:textId="77777777" w:rsidR="00B307A2" w:rsidRDefault="00B307A2" w:rsidP="00B307A2">
      <w:pPr>
        <w:rPr>
          <w:rFonts w:cstheme="minorHAnsi"/>
          <w:lang w:val="en-GB"/>
        </w:rPr>
      </w:pPr>
      <w:r w:rsidRPr="007D5E67">
        <w:rPr>
          <w:rFonts w:cstheme="minorHAnsi"/>
          <w:lang w:val="en-GB"/>
        </w:rPr>
        <w:t xml:space="preserve">While progress has been made by countries in implementing some aspects of the Aichi Biodiversity Targets, most of the targets have not been realized and biodiversity and the ecosystem services it provides are declining globally at rates unprecedented in human history. The recent IPBES Global Assessment on Biodiversity and Ecosystem Services (IPBES, 2019) stresses that the health of ecosystems “on which we and all other species depend is deteriorating more rapidly than ever...eroding...economies, livelihoods, food security, health and quality of life worldwide."  </w:t>
      </w:r>
    </w:p>
    <w:p w14:paraId="04B5C084" w14:textId="6BB70996" w:rsidR="00B307A2" w:rsidRDefault="00B307A2" w:rsidP="00B307A2">
      <w:pPr>
        <w:rPr>
          <w:rFonts w:cstheme="minorHAnsi"/>
          <w:lang w:val="en-GB"/>
        </w:rPr>
      </w:pPr>
      <w:r>
        <w:rPr>
          <w:rFonts w:cstheme="minorHAnsi"/>
          <w:lang w:val="en-GB"/>
        </w:rPr>
        <w:lastRenderedPageBreak/>
        <w:t>T</w:t>
      </w:r>
      <w:r w:rsidRPr="004B543D">
        <w:rPr>
          <w:rFonts w:cstheme="minorHAnsi"/>
          <w:lang w:val="en-GB"/>
        </w:rPr>
        <w:t xml:space="preserve">he international community, under the auspices of the Convention on Biological Diversity (CBD), </w:t>
      </w:r>
      <w:r>
        <w:rPr>
          <w:rFonts w:cstheme="minorHAnsi"/>
          <w:lang w:val="en-GB"/>
        </w:rPr>
        <w:t xml:space="preserve">will </w:t>
      </w:r>
      <w:r w:rsidRPr="004B543D">
        <w:rPr>
          <w:rFonts w:cstheme="minorHAnsi"/>
          <w:lang w:val="en-GB"/>
        </w:rPr>
        <w:t>review</w:t>
      </w:r>
      <w:r w:rsidR="004A46EB">
        <w:rPr>
          <w:rFonts w:cstheme="minorHAnsi"/>
          <w:lang w:val="en-GB"/>
        </w:rPr>
        <w:t xml:space="preserve"> lessons learned from the</w:t>
      </w:r>
      <w:r w:rsidRPr="004B543D">
        <w:rPr>
          <w:rFonts w:cstheme="minorHAnsi"/>
          <w:lang w:val="en-GB"/>
        </w:rPr>
        <w:t xml:space="preserve"> successes and failures in the implementation of the Strategic Plan </w:t>
      </w:r>
      <w:r>
        <w:rPr>
          <w:rFonts w:cstheme="minorHAnsi"/>
          <w:lang w:val="en-GB"/>
        </w:rPr>
        <w:t xml:space="preserve">for Biodiversity 2011-2020, </w:t>
      </w:r>
      <w:r w:rsidRPr="004B543D">
        <w:rPr>
          <w:rFonts w:cstheme="minorHAnsi"/>
          <w:lang w:val="en-GB"/>
        </w:rPr>
        <w:t xml:space="preserve">and </w:t>
      </w:r>
      <w:r>
        <w:rPr>
          <w:rFonts w:cstheme="minorHAnsi"/>
          <w:lang w:val="en-GB"/>
        </w:rPr>
        <w:t>adopt</w:t>
      </w:r>
      <w:r w:rsidRPr="004B543D">
        <w:rPr>
          <w:rFonts w:cstheme="minorHAnsi"/>
          <w:lang w:val="en-GB"/>
        </w:rPr>
        <w:t xml:space="preserve"> a</w:t>
      </w:r>
      <w:r>
        <w:rPr>
          <w:rFonts w:cstheme="minorHAnsi"/>
          <w:lang w:val="en-GB"/>
        </w:rPr>
        <w:t xml:space="preserve"> new</w:t>
      </w:r>
      <w:r w:rsidRPr="004B543D">
        <w:rPr>
          <w:rFonts w:cstheme="minorHAnsi"/>
          <w:lang w:val="en-GB"/>
        </w:rPr>
        <w:t xml:space="preserve"> </w:t>
      </w:r>
      <w:r>
        <w:rPr>
          <w:rFonts w:cstheme="minorHAnsi"/>
          <w:lang w:val="en-GB"/>
        </w:rPr>
        <w:t>post-2020 g</w:t>
      </w:r>
      <w:r w:rsidRPr="004B543D">
        <w:rPr>
          <w:rFonts w:cstheme="minorHAnsi"/>
          <w:lang w:val="en-GB"/>
        </w:rPr>
        <w:t xml:space="preserve">lobal </w:t>
      </w:r>
      <w:r>
        <w:rPr>
          <w:rFonts w:cstheme="minorHAnsi"/>
          <w:lang w:val="en-GB"/>
        </w:rPr>
        <w:t>b</w:t>
      </w:r>
      <w:r w:rsidRPr="004B543D">
        <w:rPr>
          <w:rFonts w:cstheme="minorHAnsi"/>
          <w:lang w:val="en-GB"/>
        </w:rPr>
        <w:t xml:space="preserve">iodiversity </w:t>
      </w:r>
      <w:r>
        <w:rPr>
          <w:rFonts w:cstheme="minorHAnsi"/>
          <w:lang w:val="en-GB"/>
        </w:rPr>
        <w:t>f</w:t>
      </w:r>
      <w:r w:rsidRPr="004B543D">
        <w:rPr>
          <w:rFonts w:cstheme="minorHAnsi"/>
          <w:lang w:val="en-GB"/>
        </w:rPr>
        <w:t>ramework</w:t>
      </w:r>
      <w:r w:rsidRPr="00F64275">
        <w:rPr>
          <w:rFonts w:cstheme="minorHAnsi"/>
          <w:lang w:val="en-GB"/>
        </w:rPr>
        <w:t xml:space="preserve"> </w:t>
      </w:r>
      <w:r w:rsidRPr="004B543D">
        <w:rPr>
          <w:rFonts w:cstheme="minorHAnsi"/>
          <w:lang w:val="en-GB"/>
        </w:rPr>
        <w:t xml:space="preserve">in October 2020 in Kunming, China. </w:t>
      </w:r>
      <w:r>
        <w:rPr>
          <w:rFonts w:cstheme="minorHAnsi"/>
          <w:lang w:val="en-GB"/>
        </w:rPr>
        <w:t>T</w:t>
      </w:r>
      <w:r w:rsidRPr="00FF589E">
        <w:rPr>
          <w:rFonts w:cstheme="minorHAnsi"/>
          <w:lang w:val="en-GB"/>
        </w:rPr>
        <w:t xml:space="preserve">he post-2020 global biodiversity framework </w:t>
      </w:r>
      <w:r>
        <w:rPr>
          <w:rFonts w:cstheme="minorHAnsi"/>
          <w:lang w:val="en-GB"/>
        </w:rPr>
        <w:t>will</w:t>
      </w:r>
      <w:r w:rsidRPr="00FF589E">
        <w:rPr>
          <w:rFonts w:cstheme="minorHAnsi"/>
          <w:lang w:val="en-GB"/>
        </w:rPr>
        <w:t xml:space="preserve"> be accompanied by an inspirational and motivating 2030 mission as a stepping stone towards the 2050 Vision “Living in harmony with nature”</w:t>
      </w:r>
      <w:r>
        <w:rPr>
          <w:rFonts w:cstheme="minorHAnsi"/>
          <w:lang w:val="en-GB"/>
        </w:rPr>
        <w:t xml:space="preserve"> (CBD COP decision 14/34. </w:t>
      </w:r>
      <w:r>
        <w:t xml:space="preserve"> See </w:t>
      </w:r>
      <w:hyperlink r:id="rId13" w:history="1">
        <w:r>
          <w:rPr>
            <w:rStyle w:val="Hyperlink"/>
          </w:rPr>
          <w:t>decision X/2</w:t>
        </w:r>
      </w:hyperlink>
      <w:r>
        <w:rPr>
          <w:rStyle w:val="Hyperlink"/>
        </w:rPr>
        <w:t xml:space="preserve"> for 2050 Vision</w:t>
      </w:r>
      <w:r>
        <w:t>).</w:t>
      </w:r>
    </w:p>
    <w:p w14:paraId="4BA733A3" w14:textId="77777777" w:rsidR="00B307A2" w:rsidRDefault="00B307A2" w:rsidP="00B307A2">
      <w:r>
        <w:t xml:space="preserve">The United Nations entities and other relevant international organisations have been called upon by Member States to contribute to the preparation of the Framework. These calls include inter alia the CBD COP </w:t>
      </w:r>
      <w:hyperlink r:id="rId14" w:history="1">
        <w:r>
          <w:rPr>
            <w:rStyle w:val="Hyperlink"/>
          </w:rPr>
          <w:t>decision 14/</w:t>
        </w:r>
        <w:r w:rsidRPr="00362859">
          <w:rPr>
            <w:rStyle w:val="Hyperlink"/>
          </w:rPr>
          <w:t>34</w:t>
        </w:r>
      </w:hyperlink>
      <w:r w:rsidRPr="00362859">
        <w:rPr>
          <w:rStyle w:val="Hyperlink"/>
          <w:u w:val="none"/>
        </w:rPr>
        <w:t xml:space="preserve"> </w:t>
      </w:r>
      <w:r>
        <w:t xml:space="preserve"> and </w:t>
      </w:r>
      <w:r w:rsidRPr="00FF589E">
        <w:rPr>
          <w:rStyle w:val="Hyperlink"/>
        </w:rPr>
        <w:t>the conclusions of the first meeting of the Open-ended Working Group on the Post-2020 Global Biodiversity Framework</w:t>
      </w:r>
      <w:r>
        <w:t>, which invited the EMG to facilitate the contribution of the United Nations system to the development and implementation of the post-2020 global biodiversity framework.</w:t>
      </w:r>
    </w:p>
    <w:p w14:paraId="6874CA15" w14:textId="77777777" w:rsidR="00B307A2" w:rsidRDefault="00B307A2" w:rsidP="00B307A2">
      <w:r>
        <w:t xml:space="preserve">In response to this call, and following </w:t>
      </w:r>
      <w:hyperlink r:id="rId15" w:history="1">
        <w:r>
          <w:rPr>
            <w:rStyle w:val="Hyperlink"/>
          </w:rPr>
          <w:t>a</w:t>
        </w:r>
        <w:r w:rsidRPr="00164BC5">
          <w:rPr>
            <w:rStyle w:val="Hyperlink"/>
          </w:rPr>
          <w:t xml:space="preserve">n informal meeting of the EMG in the margins of the first </w:t>
        </w:r>
        <w:r>
          <w:rPr>
            <w:rStyle w:val="Hyperlink"/>
          </w:rPr>
          <w:t>meeting of the Open-ended Working Group in August 2019</w:t>
        </w:r>
      </w:hyperlink>
      <w:r>
        <w:t>, the 25</w:t>
      </w:r>
      <w:r w:rsidRPr="003178F2">
        <w:rPr>
          <w:vertAlign w:val="superscript"/>
        </w:rPr>
        <w:t>th</w:t>
      </w:r>
      <w:r>
        <w:t xml:space="preserve"> EMG Senior Officials Meeting in September 2019, agreed to </w:t>
      </w:r>
      <w:r w:rsidRPr="00F445B5">
        <w:rPr>
          <w:rFonts w:eastAsia="Times New Roman" w:cstheme="minorHAnsi"/>
          <w:lang w:val="en-GB"/>
        </w:rPr>
        <w:t xml:space="preserve">establish an interagency Consultative Process with the purpose to prepare a system-wide contribution to the development and implementation of the </w:t>
      </w:r>
      <w:r>
        <w:rPr>
          <w:rFonts w:eastAsia="Times New Roman" w:cstheme="minorHAnsi"/>
        </w:rPr>
        <w:t>p</w:t>
      </w:r>
      <w:r w:rsidRPr="00F445B5">
        <w:rPr>
          <w:rFonts w:eastAsia="Times New Roman" w:cstheme="minorHAnsi"/>
        </w:rPr>
        <w:t xml:space="preserve">ost-2020 </w:t>
      </w:r>
      <w:r>
        <w:rPr>
          <w:rFonts w:eastAsia="Times New Roman" w:cstheme="minorHAnsi"/>
        </w:rPr>
        <w:t>g</w:t>
      </w:r>
      <w:r w:rsidRPr="00F445B5">
        <w:rPr>
          <w:rFonts w:eastAsia="Times New Roman" w:cstheme="minorHAnsi"/>
        </w:rPr>
        <w:t xml:space="preserve">lobal </w:t>
      </w:r>
      <w:r>
        <w:rPr>
          <w:rFonts w:eastAsia="Times New Roman" w:cstheme="minorHAnsi"/>
        </w:rPr>
        <w:t>b</w:t>
      </w:r>
      <w:r w:rsidRPr="00F445B5">
        <w:rPr>
          <w:rFonts w:eastAsia="Times New Roman" w:cstheme="minorHAnsi"/>
        </w:rPr>
        <w:t xml:space="preserve">iodiversity </w:t>
      </w:r>
      <w:r>
        <w:rPr>
          <w:rFonts w:eastAsia="Times New Roman" w:cstheme="minorHAnsi"/>
        </w:rPr>
        <w:t>f</w:t>
      </w:r>
      <w:r w:rsidRPr="00F445B5">
        <w:rPr>
          <w:rFonts w:eastAsia="Times New Roman" w:cstheme="minorHAnsi"/>
        </w:rPr>
        <w:t>ramework</w:t>
      </w:r>
      <w:r>
        <w:rPr>
          <w:rFonts w:eastAsia="Times New Roman" w:cstheme="minorHAnsi"/>
        </w:rPr>
        <w:t xml:space="preserve">, and requested </w:t>
      </w:r>
      <w:r w:rsidRPr="00F445B5">
        <w:rPr>
          <w:rFonts w:eastAsia="Times New Roman" w:cstheme="minorHAnsi"/>
          <w:lang w:val="en-GB"/>
        </w:rPr>
        <w:t>the EMG Secretariat to facilitate the Consultative Process and to support its work.</w:t>
      </w:r>
    </w:p>
    <w:p w14:paraId="6379679C" w14:textId="77777777" w:rsidR="00B307A2" w:rsidRPr="001954FC" w:rsidRDefault="00B307A2" w:rsidP="00B307A2">
      <w:pPr>
        <w:pStyle w:val="Heading1"/>
        <w:rPr>
          <w:lang w:val="en-US"/>
        </w:rPr>
      </w:pPr>
      <w:r>
        <w:rPr>
          <w:lang w:val="en-US"/>
        </w:rPr>
        <w:t>Rationale and focus</w:t>
      </w:r>
    </w:p>
    <w:p w14:paraId="4388BFA9" w14:textId="77777777" w:rsidR="00B307A2" w:rsidRDefault="00B307A2" w:rsidP="00B307A2">
      <w:pPr>
        <w:rPr>
          <w:rFonts w:eastAsia="Times New Roman" w:cstheme="minorHAnsi"/>
        </w:rPr>
      </w:pPr>
      <w:r>
        <w:rPr>
          <w:lang w:val="en-US"/>
        </w:rPr>
        <w:t xml:space="preserve">Based on the outcome of the informal meeting, and building on the </w:t>
      </w:r>
      <w:hyperlink r:id="rId16" w:history="1">
        <w:r w:rsidRPr="00E34A5E">
          <w:rPr>
            <w:rStyle w:val="Hyperlink"/>
            <w:lang w:val="en-US"/>
          </w:rPr>
          <w:t xml:space="preserve">past work of the EMG on the current </w:t>
        </w:r>
        <w:r>
          <w:rPr>
            <w:rStyle w:val="Hyperlink"/>
            <w:lang w:val="en-US"/>
          </w:rPr>
          <w:t xml:space="preserve">Strategic Plan for </w:t>
        </w:r>
        <w:r w:rsidRPr="00E34A5E">
          <w:rPr>
            <w:rStyle w:val="Hyperlink"/>
            <w:lang w:val="en-US"/>
          </w:rPr>
          <w:t>Biodiversity  201</w:t>
        </w:r>
        <w:r>
          <w:rPr>
            <w:rStyle w:val="Hyperlink"/>
            <w:lang w:val="en-US"/>
          </w:rPr>
          <w:t>1</w:t>
        </w:r>
        <w:r w:rsidRPr="00E34A5E">
          <w:rPr>
            <w:rStyle w:val="Hyperlink"/>
            <w:lang w:val="en-US"/>
          </w:rPr>
          <w:t xml:space="preserve">-2020 </w:t>
        </w:r>
      </w:hyperlink>
      <w:r>
        <w:rPr>
          <w:lang w:val="en-US"/>
        </w:rPr>
        <w:t xml:space="preserve"> the Consultative Process is intended to produce a system-wide </w:t>
      </w:r>
      <w:r w:rsidRPr="00F445B5">
        <w:rPr>
          <w:rFonts w:eastAsia="Times New Roman" w:cstheme="minorHAnsi"/>
          <w:lang w:val="en-GB"/>
        </w:rPr>
        <w:t xml:space="preserve">contribution to the development and implementation of the </w:t>
      </w:r>
      <w:r>
        <w:rPr>
          <w:rFonts w:eastAsia="Times New Roman" w:cstheme="minorHAnsi"/>
        </w:rPr>
        <w:t>p</w:t>
      </w:r>
      <w:r w:rsidRPr="00F445B5">
        <w:rPr>
          <w:rFonts w:eastAsia="Times New Roman" w:cstheme="minorHAnsi"/>
        </w:rPr>
        <w:t xml:space="preserve">ost-2020 </w:t>
      </w:r>
      <w:r>
        <w:rPr>
          <w:rFonts w:eastAsia="Times New Roman" w:cstheme="minorHAnsi"/>
        </w:rPr>
        <w:t>g</w:t>
      </w:r>
      <w:r w:rsidRPr="00F445B5">
        <w:rPr>
          <w:rFonts w:eastAsia="Times New Roman" w:cstheme="minorHAnsi"/>
        </w:rPr>
        <w:t xml:space="preserve">lobal </w:t>
      </w:r>
      <w:r>
        <w:rPr>
          <w:rFonts w:eastAsia="Times New Roman" w:cstheme="minorHAnsi"/>
        </w:rPr>
        <w:t>b</w:t>
      </w:r>
      <w:r w:rsidRPr="00F445B5">
        <w:rPr>
          <w:rFonts w:eastAsia="Times New Roman" w:cstheme="minorHAnsi"/>
        </w:rPr>
        <w:t xml:space="preserve">iodiversity </w:t>
      </w:r>
      <w:r>
        <w:rPr>
          <w:rFonts w:eastAsia="Times New Roman" w:cstheme="minorHAnsi"/>
        </w:rPr>
        <w:t>f</w:t>
      </w:r>
      <w:r w:rsidRPr="00F445B5">
        <w:rPr>
          <w:rFonts w:eastAsia="Times New Roman" w:cstheme="minorHAnsi"/>
        </w:rPr>
        <w:t>ramework</w:t>
      </w:r>
      <w:r>
        <w:rPr>
          <w:rFonts w:eastAsia="Times New Roman" w:cstheme="minorHAnsi"/>
        </w:rPr>
        <w:t xml:space="preserve"> by:</w:t>
      </w:r>
    </w:p>
    <w:p w14:paraId="2DAC361F" w14:textId="796AC2B9" w:rsidR="0072794F" w:rsidRDefault="0072794F" w:rsidP="00B307A2">
      <w:pPr>
        <w:pStyle w:val="ListParagraph"/>
        <w:numPr>
          <w:ilvl w:val="0"/>
          <w:numId w:val="2"/>
        </w:numPr>
        <w:spacing w:after="200" w:line="276" w:lineRule="auto"/>
        <w:rPr>
          <w:rFonts w:eastAsia="Times New Roman" w:cstheme="minorHAnsi"/>
          <w:color w:val="000000"/>
          <w:u w:color="000000"/>
          <w:bdr w:val="nil"/>
          <w:lang w:val="en-GB"/>
        </w:rPr>
      </w:pPr>
      <w:r>
        <w:t xml:space="preserve">Prepare a compilation of EMG Members’ contributions to the </w:t>
      </w:r>
      <w:r w:rsidR="009A3FCC">
        <w:t>p</w:t>
      </w:r>
      <w:r>
        <w:t xml:space="preserve">ost-2020 </w:t>
      </w:r>
      <w:r w:rsidR="009A3FCC">
        <w:t>p</w:t>
      </w:r>
      <w:r>
        <w:t>rocess</w:t>
      </w:r>
      <w:r>
        <w:rPr>
          <w:rFonts w:eastAsia="Times New Roman" w:cstheme="minorHAnsi"/>
          <w:color w:val="000000"/>
          <w:u w:color="000000"/>
          <w:bdr w:val="nil"/>
          <w:lang w:val="en-GB"/>
        </w:rPr>
        <w:t>;</w:t>
      </w:r>
    </w:p>
    <w:p w14:paraId="230CC472" w14:textId="1E06E606" w:rsidR="0072794F" w:rsidRPr="0072794F" w:rsidRDefault="0072794F" w:rsidP="00B307A2">
      <w:pPr>
        <w:pStyle w:val="ListParagraph"/>
        <w:numPr>
          <w:ilvl w:val="0"/>
          <w:numId w:val="2"/>
        </w:numPr>
        <w:spacing w:after="200" w:line="276" w:lineRule="auto"/>
        <w:rPr>
          <w:rFonts w:eastAsia="Times New Roman" w:cstheme="minorHAnsi"/>
          <w:color w:val="000000"/>
          <w:u w:color="000000"/>
          <w:bdr w:val="nil"/>
          <w:lang w:val="en-GB"/>
        </w:rPr>
      </w:pPr>
      <w:r>
        <w:t xml:space="preserve">Provide coordinated input from the UN system to the Open-ended Working Group and other meetings with relevance to the </w:t>
      </w:r>
      <w:r w:rsidR="009A3FCC">
        <w:t>p</w:t>
      </w:r>
      <w:r>
        <w:t xml:space="preserve">ost 2020 </w:t>
      </w:r>
      <w:r w:rsidR="009A3FCC">
        <w:t>g</w:t>
      </w:r>
      <w:r>
        <w:t xml:space="preserve">lobal </w:t>
      </w:r>
      <w:r w:rsidR="009A3FCC">
        <w:t>f</w:t>
      </w:r>
      <w:r>
        <w:t xml:space="preserve">ramework on </w:t>
      </w:r>
      <w:r w:rsidR="009A3FCC">
        <w:t>b</w:t>
      </w:r>
      <w:r>
        <w:t>iodiversity;</w:t>
      </w:r>
    </w:p>
    <w:p w14:paraId="2D3BA7A8" w14:textId="77777777" w:rsidR="0072794F" w:rsidRDefault="0072794F" w:rsidP="0072794F">
      <w:pPr>
        <w:pStyle w:val="ListParagraph"/>
        <w:numPr>
          <w:ilvl w:val="1"/>
          <w:numId w:val="2"/>
        </w:numPr>
        <w:spacing w:after="200" w:line="276" w:lineRule="auto"/>
        <w:rPr>
          <w:rFonts w:eastAsia="Times New Roman" w:cstheme="minorHAnsi"/>
          <w:color w:val="000000"/>
          <w:u w:color="000000"/>
          <w:bdr w:val="nil"/>
          <w:lang w:val="en-GB"/>
        </w:rPr>
      </w:pPr>
      <w:r>
        <w:rPr>
          <w:rFonts w:eastAsia="Times New Roman" w:cstheme="minorHAnsi"/>
          <w:color w:val="000000"/>
          <w:u w:color="000000"/>
          <w:bdr w:val="nil"/>
          <w:lang w:val="en-GB"/>
        </w:rPr>
        <w:t>Identifying lessons learned by UN entities from implementation of current biodiversity-related goals and targets, and providing recommendations based on these experiences to inform the development of the post-2020 global biodiversity framework</w:t>
      </w:r>
      <w:r w:rsidRPr="004B543D">
        <w:rPr>
          <w:rFonts w:eastAsia="Times New Roman" w:cstheme="minorHAnsi"/>
          <w:color w:val="000000"/>
          <w:u w:color="000000"/>
          <w:bdr w:val="nil"/>
          <w:lang w:val="en-GB"/>
        </w:rPr>
        <w:t>;</w:t>
      </w:r>
      <w:r>
        <w:rPr>
          <w:rFonts w:eastAsia="Times New Roman" w:cstheme="minorHAnsi"/>
          <w:color w:val="000000"/>
          <w:u w:color="000000"/>
          <w:bdr w:val="nil"/>
          <w:lang w:val="en-GB"/>
        </w:rPr>
        <w:t xml:space="preserve"> </w:t>
      </w:r>
    </w:p>
    <w:p w14:paraId="200B9393" w14:textId="34929508" w:rsidR="00B307A2" w:rsidRPr="004B543D" w:rsidRDefault="00B307A2" w:rsidP="0072794F">
      <w:pPr>
        <w:pStyle w:val="ListParagraph"/>
        <w:numPr>
          <w:ilvl w:val="1"/>
          <w:numId w:val="2"/>
        </w:numPr>
        <w:spacing w:after="200" w:line="276" w:lineRule="auto"/>
        <w:rPr>
          <w:rFonts w:eastAsia="Times New Roman" w:cstheme="minorHAnsi"/>
          <w:color w:val="000000"/>
          <w:u w:color="000000"/>
          <w:bdr w:val="nil"/>
          <w:lang w:val="en-GB"/>
        </w:rPr>
      </w:pPr>
      <w:r>
        <w:rPr>
          <w:rFonts w:eastAsia="Times New Roman" w:cstheme="minorHAnsi"/>
          <w:color w:val="000000"/>
          <w:u w:color="000000"/>
          <w:bdr w:val="nil"/>
          <w:lang w:val="en-GB"/>
        </w:rPr>
        <w:t xml:space="preserve">Providing </w:t>
      </w:r>
      <w:r w:rsidRPr="004B543D">
        <w:rPr>
          <w:rFonts w:eastAsia="Times New Roman" w:cstheme="minorHAnsi"/>
          <w:color w:val="000000"/>
          <w:u w:color="000000"/>
          <w:bdr w:val="nil"/>
          <w:lang w:val="en-GB"/>
        </w:rPr>
        <w:t xml:space="preserve">specific contributions </w:t>
      </w:r>
      <w:r>
        <w:rPr>
          <w:rFonts w:eastAsia="Times New Roman" w:cstheme="minorHAnsi"/>
          <w:color w:val="000000"/>
          <w:u w:color="000000"/>
          <w:bdr w:val="nil"/>
          <w:lang w:val="en-GB"/>
        </w:rPr>
        <w:t xml:space="preserve">to enable the </w:t>
      </w:r>
      <w:r w:rsidR="009A3FCC">
        <w:rPr>
          <w:rFonts w:eastAsia="Times New Roman" w:cstheme="minorHAnsi"/>
          <w:color w:val="000000"/>
          <w:u w:color="000000"/>
          <w:bdr w:val="nil"/>
          <w:lang w:val="en-GB"/>
        </w:rPr>
        <w:t>p</w:t>
      </w:r>
      <w:r>
        <w:rPr>
          <w:rFonts w:eastAsia="Times New Roman" w:cstheme="minorHAnsi"/>
          <w:color w:val="000000"/>
          <w:u w:color="000000"/>
          <w:bdr w:val="nil"/>
          <w:lang w:val="en-GB"/>
        </w:rPr>
        <w:t xml:space="preserve">ost-2020 </w:t>
      </w:r>
      <w:r w:rsidR="009A3FCC">
        <w:rPr>
          <w:rFonts w:eastAsia="Times New Roman" w:cstheme="minorHAnsi"/>
          <w:color w:val="000000"/>
          <w:u w:color="000000"/>
          <w:bdr w:val="nil"/>
          <w:lang w:val="en-GB"/>
        </w:rPr>
        <w:t>g</w:t>
      </w:r>
      <w:r>
        <w:rPr>
          <w:rFonts w:eastAsia="Times New Roman" w:cstheme="minorHAnsi"/>
          <w:color w:val="000000"/>
          <w:u w:color="000000"/>
          <w:bdr w:val="nil"/>
          <w:lang w:val="en-GB"/>
        </w:rPr>
        <w:t xml:space="preserve">lobal </w:t>
      </w:r>
      <w:r w:rsidR="009A3FCC">
        <w:rPr>
          <w:rFonts w:eastAsia="Times New Roman" w:cstheme="minorHAnsi"/>
          <w:color w:val="000000"/>
          <w:u w:color="000000"/>
          <w:bdr w:val="nil"/>
          <w:lang w:val="en-GB"/>
        </w:rPr>
        <w:t>b</w:t>
      </w:r>
      <w:r w:rsidRPr="004B543D">
        <w:rPr>
          <w:rFonts w:eastAsia="Times New Roman" w:cstheme="minorHAnsi"/>
          <w:color w:val="000000"/>
          <w:u w:color="000000"/>
          <w:bdr w:val="nil"/>
          <w:lang w:val="en-GB"/>
        </w:rPr>
        <w:t xml:space="preserve">iodiversity </w:t>
      </w:r>
      <w:r w:rsidR="009A3FCC">
        <w:rPr>
          <w:rFonts w:eastAsia="Times New Roman" w:cstheme="minorHAnsi"/>
          <w:color w:val="000000"/>
          <w:u w:color="000000"/>
          <w:bdr w:val="nil"/>
          <w:lang w:val="en-GB"/>
        </w:rPr>
        <w:t>f</w:t>
      </w:r>
      <w:r w:rsidRPr="004B543D">
        <w:rPr>
          <w:rFonts w:eastAsia="Times New Roman" w:cstheme="minorHAnsi"/>
          <w:color w:val="000000"/>
          <w:u w:color="000000"/>
          <w:bdr w:val="nil"/>
          <w:lang w:val="en-GB"/>
        </w:rPr>
        <w:t xml:space="preserve">ramework </w:t>
      </w:r>
      <w:r>
        <w:rPr>
          <w:rFonts w:eastAsia="Times New Roman" w:cstheme="minorHAnsi"/>
          <w:color w:val="000000"/>
          <w:u w:color="000000"/>
          <w:bdr w:val="nil"/>
        </w:rPr>
        <w:t xml:space="preserve">to be relevant to all SDGs, and to be implementable by UN agencies; </w:t>
      </w:r>
    </w:p>
    <w:p w14:paraId="59A4F6E4" w14:textId="2B70C082" w:rsidR="0072794F" w:rsidRDefault="0072794F" w:rsidP="00B307A2">
      <w:pPr>
        <w:pStyle w:val="ListParagraph"/>
        <w:numPr>
          <w:ilvl w:val="0"/>
          <w:numId w:val="2"/>
        </w:numPr>
        <w:spacing w:after="200" w:line="276" w:lineRule="auto"/>
        <w:rPr>
          <w:rFonts w:eastAsia="Times New Roman" w:cstheme="minorHAnsi"/>
          <w:color w:val="000000"/>
          <w:u w:color="000000"/>
          <w:bdr w:val="nil"/>
          <w:lang w:val="en-GB"/>
        </w:rPr>
      </w:pPr>
      <w:r w:rsidRPr="0072794F">
        <w:rPr>
          <w:rFonts w:eastAsia="Times New Roman" w:cstheme="minorHAnsi"/>
          <w:color w:val="000000"/>
          <w:u w:color="000000"/>
          <w:bdr w:val="nil"/>
          <w:lang w:val="en-GB"/>
        </w:rPr>
        <w:t xml:space="preserve">Prepare an analysis on the role and contributions by the UN system to the implementation of the </w:t>
      </w:r>
      <w:r w:rsidR="009A3FCC">
        <w:rPr>
          <w:rFonts w:eastAsia="Times New Roman" w:cstheme="minorHAnsi"/>
          <w:color w:val="000000"/>
          <w:u w:color="000000"/>
          <w:bdr w:val="nil"/>
          <w:lang w:val="en-GB"/>
        </w:rPr>
        <w:t>g</w:t>
      </w:r>
      <w:r w:rsidRPr="0072794F">
        <w:rPr>
          <w:rFonts w:eastAsia="Times New Roman" w:cstheme="minorHAnsi"/>
          <w:color w:val="000000"/>
          <w:u w:color="000000"/>
          <w:bdr w:val="nil"/>
          <w:lang w:val="en-GB"/>
        </w:rPr>
        <w:t xml:space="preserve">lobal </w:t>
      </w:r>
      <w:r w:rsidR="009A3FCC">
        <w:rPr>
          <w:rFonts w:eastAsia="Times New Roman" w:cstheme="minorHAnsi"/>
          <w:color w:val="000000"/>
          <w:u w:color="000000"/>
          <w:bdr w:val="nil"/>
          <w:lang w:val="en-GB"/>
        </w:rPr>
        <w:t>b</w:t>
      </w:r>
      <w:r w:rsidRPr="0072794F">
        <w:rPr>
          <w:rFonts w:eastAsia="Times New Roman" w:cstheme="minorHAnsi"/>
          <w:color w:val="000000"/>
          <w:u w:color="000000"/>
          <w:bdr w:val="nil"/>
          <w:lang w:val="en-GB"/>
        </w:rPr>
        <w:t xml:space="preserve">iodiversity </w:t>
      </w:r>
      <w:r w:rsidR="009A3FCC">
        <w:rPr>
          <w:rFonts w:eastAsia="Times New Roman" w:cstheme="minorHAnsi"/>
          <w:color w:val="000000"/>
          <w:u w:color="000000"/>
          <w:bdr w:val="nil"/>
          <w:lang w:val="en-GB"/>
        </w:rPr>
        <w:t>f</w:t>
      </w:r>
      <w:r w:rsidRPr="0072794F">
        <w:rPr>
          <w:rFonts w:eastAsia="Times New Roman" w:cstheme="minorHAnsi"/>
          <w:color w:val="000000"/>
          <w:u w:color="000000"/>
          <w:bdr w:val="nil"/>
          <w:lang w:val="en-GB"/>
        </w:rPr>
        <w:t>ramework, including an analysis of how these efforts fit within the frames of the 2030 Agenda for Sustainable Development;</w:t>
      </w:r>
    </w:p>
    <w:p w14:paraId="77292612" w14:textId="4270E62B" w:rsidR="00B307A2" w:rsidRDefault="00B307A2" w:rsidP="00C238C5">
      <w:pPr>
        <w:pStyle w:val="ListParagraph"/>
        <w:numPr>
          <w:ilvl w:val="1"/>
          <w:numId w:val="2"/>
        </w:numPr>
        <w:spacing w:after="200" w:line="276" w:lineRule="auto"/>
        <w:rPr>
          <w:rFonts w:eastAsia="Times New Roman" w:cstheme="minorHAnsi"/>
          <w:color w:val="000000"/>
          <w:u w:color="000000"/>
          <w:bdr w:val="nil"/>
          <w:lang w:val="en-GB"/>
        </w:rPr>
      </w:pPr>
      <w:r>
        <w:rPr>
          <w:rFonts w:eastAsia="Times New Roman" w:cstheme="minorHAnsi"/>
          <w:color w:val="000000"/>
          <w:u w:color="000000"/>
          <w:bdr w:val="nil"/>
          <w:lang w:val="en-GB"/>
        </w:rPr>
        <w:t>Defining and agreeing on c</w:t>
      </w:r>
      <w:r w:rsidRPr="004B543D">
        <w:rPr>
          <w:rFonts w:eastAsia="Times New Roman" w:cstheme="minorHAnsi"/>
          <w:color w:val="000000"/>
          <w:u w:color="000000"/>
          <w:bdr w:val="nil"/>
          <w:lang w:val="en-GB"/>
        </w:rPr>
        <w:t xml:space="preserve">lear and measurable commitments from EMG members </w:t>
      </w:r>
      <w:r>
        <w:rPr>
          <w:rFonts w:eastAsia="Times New Roman" w:cstheme="minorHAnsi"/>
          <w:color w:val="000000"/>
          <w:u w:color="000000"/>
          <w:bdr w:val="nil"/>
          <w:lang w:val="en-GB"/>
        </w:rPr>
        <w:t xml:space="preserve">to </w:t>
      </w:r>
      <w:r w:rsidR="009A3FCC">
        <w:rPr>
          <w:rFonts w:eastAsia="Times New Roman" w:cstheme="minorHAnsi"/>
          <w:color w:val="000000"/>
          <w:u w:color="000000"/>
          <w:bdr w:val="nil"/>
          <w:lang w:val="en-GB"/>
        </w:rPr>
        <w:t xml:space="preserve">support </w:t>
      </w:r>
      <w:r>
        <w:rPr>
          <w:rFonts w:eastAsia="Times New Roman" w:cstheme="minorHAnsi"/>
          <w:color w:val="000000"/>
          <w:u w:color="000000"/>
          <w:bdr w:val="nil"/>
          <w:lang w:val="en-GB"/>
        </w:rPr>
        <w:t>deliver</w:t>
      </w:r>
      <w:r w:rsidR="009A3FCC">
        <w:rPr>
          <w:rFonts w:eastAsia="Times New Roman" w:cstheme="minorHAnsi"/>
          <w:color w:val="000000"/>
          <w:u w:color="000000"/>
          <w:bdr w:val="nil"/>
          <w:lang w:val="en-GB"/>
        </w:rPr>
        <w:t>y</w:t>
      </w:r>
      <w:r>
        <w:rPr>
          <w:rFonts w:eastAsia="Times New Roman" w:cstheme="minorHAnsi"/>
          <w:color w:val="000000"/>
          <w:u w:color="000000"/>
          <w:bdr w:val="nil"/>
          <w:lang w:val="en-GB"/>
        </w:rPr>
        <w:t xml:space="preserve"> o</w:t>
      </w:r>
      <w:r w:rsidR="009A3FCC">
        <w:rPr>
          <w:rFonts w:eastAsia="Times New Roman" w:cstheme="minorHAnsi"/>
          <w:color w:val="000000"/>
          <w:u w:color="000000"/>
          <w:bdr w:val="nil"/>
          <w:lang w:val="en-GB"/>
        </w:rPr>
        <w:t>f</w:t>
      </w:r>
      <w:r>
        <w:rPr>
          <w:rFonts w:eastAsia="Times New Roman" w:cstheme="minorHAnsi"/>
          <w:color w:val="000000"/>
          <w:u w:color="000000"/>
          <w:bdr w:val="nil"/>
          <w:lang w:val="en-GB"/>
        </w:rPr>
        <w:t xml:space="preserve"> the </w:t>
      </w:r>
      <w:r w:rsidR="009A3FCC">
        <w:rPr>
          <w:rFonts w:eastAsia="Times New Roman" w:cstheme="minorHAnsi"/>
          <w:color w:val="000000"/>
          <w:u w:color="000000"/>
          <w:bdr w:val="nil"/>
          <w:lang w:val="en-GB"/>
        </w:rPr>
        <w:t>p</w:t>
      </w:r>
      <w:r>
        <w:rPr>
          <w:rFonts w:eastAsia="Times New Roman" w:cstheme="minorHAnsi"/>
          <w:color w:val="000000"/>
          <w:u w:color="000000"/>
          <w:bdr w:val="nil"/>
          <w:lang w:val="en-GB"/>
        </w:rPr>
        <w:t xml:space="preserve">ost-2020 </w:t>
      </w:r>
      <w:r w:rsidR="009A3FCC">
        <w:rPr>
          <w:rFonts w:eastAsia="Times New Roman" w:cstheme="minorHAnsi"/>
          <w:color w:val="000000"/>
          <w:u w:color="000000"/>
          <w:bdr w:val="nil"/>
          <w:lang w:val="en-GB"/>
        </w:rPr>
        <w:t>g</w:t>
      </w:r>
      <w:r w:rsidRPr="004B543D">
        <w:rPr>
          <w:rFonts w:eastAsia="Times New Roman" w:cstheme="minorHAnsi"/>
          <w:color w:val="000000"/>
          <w:u w:color="000000"/>
          <w:bdr w:val="nil"/>
          <w:lang w:val="en-GB"/>
        </w:rPr>
        <w:t xml:space="preserve">lobal </w:t>
      </w:r>
      <w:r w:rsidR="009A3FCC">
        <w:rPr>
          <w:rFonts w:eastAsia="Times New Roman" w:cstheme="minorHAnsi"/>
          <w:color w:val="000000"/>
          <w:u w:color="000000"/>
          <w:bdr w:val="nil"/>
          <w:lang w:val="en-GB"/>
        </w:rPr>
        <w:t>b</w:t>
      </w:r>
      <w:r>
        <w:rPr>
          <w:rFonts w:eastAsia="Times New Roman" w:cstheme="minorHAnsi"/>
          <w:color w:val="000000"/>
          <w:u w:color="000000"/>
          <w:bdr w:val="nil"/>
          <w:lang w:val="en-GB"/>
        </w:rPr>
        <w:t xml:space="preserve">iodiversity </w:t>
      </w:r>
      <w:r w:rsidR="009A3FCC">
        <w:rPr>
          <w:rFonts w:eastAsia="Times New Roman" w:cstheme="minorHAnsi"/>
          <w:color w:val="000000"/>
          <w:u w:color="000000"/>
          <w:bdr w:val="nil"/>
          <w:lang w:val="en-GB"/>
        </w:rPr>
        <w:t>f</w:t>
      </w:r>
      <w:r w:rsidRPr="004B543D">
        <w:rPr>
          <w:rFonts w:eastAsia="Times New Roman" w:cstheme="minorHAnsi"/>
          <w:color w:val="000000"/>
          <w:u w:color="000000"/>
          <w:bdr w:val="nil"/>
          <w:lang w:val="en-GB"/>
        </w:rPr>
        <w:t xml:space="preserve">ramework </w:t>
      </w:r>
      <w:r>
        <w:rPr>
          <w:rFonts w:eastAsia="Times New Roman" w:cstheme="minorHAnsi"/>
          <w:color w:val="000000"/>
          <w:u w:color="000000"/>
          <w:bdr w:val="nil"/>
          <w:lang w:val="en-GB"/>
        </w:rPr>
        <w:t xml:space="preserve">for example from </w:t>
      </w:r>
      <w:r w:rsidRPr="004B543D">
        <w:rPr>
          <w:rFonts w:eastAsia="Times New Roman" w:cstheme="minorHAnsi"/>
          <w:color w:val="000000"/>
          <w:u w:color="000000"/>
          <w:bdr w:val="nil"/>
          <w:lang w:val="en-GB"/>
        </w:rPr>
        <w:t>2021-2030</w:t>
      </w:r>
      <w:r w:rsidR="00C238C5">
        <w:rPr>
          <w:rFonts w:eastAsia="Times New Roman" w:cstheme="minorHAnsi"/>
          <w:color w:val="000000"/>
          <w:u w:color="000000"/>
          <w:bdr w:val="nil"/>
          <w:lang w:val="en-GB"/>
        </w:rPr>
        <w:t>, and;</w:t>
      </w:r>
    </w:p>
    <w:p w14:paraId="5EF8CEBA" w14:textId="78715971" w:rsidR="00C238C5" w:rsidRPr="00D7115E" w:rsidRDefault="00C238C5" w:rsidP="00C238C5">
      <w:pPr>
        <w:pStyle w:val="ListParagraph"/>
        <w:numPr>
          <w:ilvl w:val="0"/>
          <w:numId w:val="2"/>
        </w:numPr>
        <w:spacing w:after="200" w:line="276" w:lineRule="auto"/>
        <w:rPr>
          <w:rFonts w:eastAsia="Times New Roman" w:cstheme="minorHAnsi"/>
          <w:color w:val="000000"/>
          <w:u w:color="000000"/>
          <w:bdr w:val="nil"/>
          <w:lang w:val="en-GB"/>
        </w:rPr>
      </w:pPr>
      <w:r>
        <w:t xml:space="preserve">Present its contributions, inter alia, to the meetings of the Open-ended Working Group, the IUCN World Conservation Congress, the High-level Political Forum on Sustainable Development, </w:t>
      </w:r>
      <w:r>
        <w:lastRenderedPageBreak/>
        <w:t>the UN Biodiversity Summit in connection with the General Assembly and the 15th meeting of the Conference of the Parties to the Convention on Biological Diversity.</w:t>
      </w:r>
    </w:p>
    <w:p w14:paraId="00A67F2C" w14:textId="77777777" w:rsidR="00B307A2" w:rsidRPr="003B3E14" w:rsidRDefault="00B307A2" w:rsidP="00B307A2">
      <w:pPr>
        <w:rPr>
          <w:lang w:val="en-US"/>
        </w:rPr>
      </w:pPr>
      <w:r>
        <w:rPr>
          <w:rFonts w:eastAsia="Times New Roman" w:cstheme="minorHAnsi"/>
        </w:rPr>
        <w:t xml:space="preserve">The above elements will be integrated and presented in a report under the </w:t>
      </w:r>
      <w:hyperlink r:id="rId17" w:history="1">
        <w:r w:rsidRPr="00EB7036">
          <w:rPr>
            <w:rStyle w:val="Hyperlink"/>
            <w:rFonts w:eastAsia="Times New Roman" w:cstheme="minorHAnsi"/>
          </w:rPr>
          <w:t>System-Wide Framework of Strategies for the Environment (SWFS).</w:t>
        </w:r>
      </w:hyperlink>
      <w:r>
        <w:rPr>
          <w:rStyle w:val="FootnoteReference"/>
          <w:rFonts w:eastAsia="Times New Roman" w:cstheme="minorHAnsi"/>
          <w:color w:val="0000FF"/>
          <w:u w:val="single"/>
        </w:rPr>
        <w:footnoteReference w:id="2"/>
      </w:r>
      <w:r>
        <w:rPr>
          <w:rFonts w:eastAsia="Times New Roman" w:cstheme="minorHAnsi"/>
        </w:rPr>
        <w:t xml:space="preserve"> </w:t>
      </w:r>
    </w:p>
    <w:p w14:paraId="0E696D90" w14:textId="77777777" w:rsidR="00B307A2" w:rsidRDefault="00B307A2" w:rsidP="00B307A2">
      <w:pPr>
        <w:rPr>
          <w:lang w:val="en-US"/>
        </w:rPr>
      </w:pPr>
    </w:p>
    <w:p w14:paraId="7D9CF817" w14:textId="77777777" w:rsidR="00B307A2" w:rsidRPr="00F04D9F" w:rsidRDefault="00B307A2" w:rsidP="00B307A2">
      <w:pPr>
        <w:pStyle w:val="Heading1"/>
        <w:rPr>
          <w:rFonts w:cstheme="minorBidi"/>
          <w:lang w:val="en-US"/>
        </w:rPr>
      </w:pPr>
      <w:r>
        <w:rPr>
          <w:lang w:val="en-US"/>
        </w:rPr>
        <w:t>Responsibilities, functions and tentative outline of the Consultative Process</w:t>
      </w:r>
    </w:p>
    <w:p w14:paraId="09E67A57" w14:textId="77777777" w:rsidR="00B307A2" w:rsidRPr="003B3E14" w:rsidRDefault="00B307A2" w:rsidP="00B307A2">
      <w:pPr>
        <w:spacing w:after="120" w:line="276" w:lineRule="auto"/>
        <w:rPr>
          <w:rFonts w:eastAsia="Times New Roman" w:cstheme="minorHAnsi"/>
          <w:lang w:val="en-GB"/>
        </w:rPr>
      </w:pPr>
      <w:r>
        <w:rPr>
          <w:rFonts w:cstheme="minorHAnsi"/>
        </w:rPr>
        <w:t xml:space="preserve">The core activities of the Consultative Process include: </w:t>
      </w:r>
    </w:p>
    <w:p w14:paraId="69F00DBB" w14:textId="43B89F62" w:rsidR="00B307A2" w:rsidRDefault="00B307A2" w:rsidP="00B307A2">
      <w:pPr>
        <w:pStyle w:val="ListParagraph"/>
        <w:numPr>
          <w:ilvl w:val="0"/>
          <w:numId w:val="5"/>
        </w:numPr>
        <w:spacing w:after="120" w:line="276" w:lineRule="auto"/>
        <w:rPr>
          <w:rFonts w:eastAsia="Times New Roman" w:cstheme="minorHAnsi"/>
          <w:lang w:val="en-GB"/>
        </w:rPr>
      </w:pPr>
      <w:r w:rsidRPr="00F445B5">
        <w:rPr>
          <w:rFonts w:eastAsia="Times New Roman" w:cstheme="minorHAnsi"/>
          <w:lang w:val="en-GB"/>
        </w:rPr>
        <w:t>Prepar</w:t>
      </w:r>
      <w:r>
        <w:rPr>
          <w:rFonts w:eastAsia="Times New Roman" w:cstheme="minorHAnsi"/>
          <w:lang w:val="en-GB"/>
        </w:rPr>
        <w:t xml:space="preserve">ation of </w:t>
      </w:r>
      <w:r w:rsidRPr="00F445B5">
        <w:rPr>
          <w:rFonts w:eastAsia="Times New Roman" w:cstheme="minorHAnsi"/>
          <w:lang w:val="en-GB"/>
        </w:rPr>
        <w:t xml:space="preserve">a compilation of EMG Members’ contributions to the </w:t>
      </w:r>
      <w:r w:rsidR="009A3FCC">
        <w:rPr>
          <w:rFonts w:eastAsia="Times New Roman" w:cstheme="minorHAnsi"/>
          <w:lang w:val="en-GB"/>
        </w:rPr>
        <w:t>p</w:t>
      </w:r>
      <w:r w:rsidRPr="00F445B5">
        <w:rPr>
          <w:rFonts w:eastAsia="Times New Roman" w:cstheme="minorHAnsi"/>
          <w:lang w:val="en-GB"/>
        </w:rPr>
        <w:t xml:space="preserve">ost-2020 </w:t>
      </w:r>
      <w:r w:rsidR="009A3FCC">
        <w:rPr>
          <w:rFonts w:eastAsia="Times New Roman" w:cstheme="minorHAnsi"/>
          <w:lang w:val="en-GB"/>
        </w:rPr>
        <w:t>p</w:t>
      </w:r>
      <w:r w:rsidRPr="00F445B5">
        <w:rPr>
          <w:rFonts w:eastAsia="Times New Roman" w:cstheme="minorHAnsi"/>
          <w:lang w:val="en-GB"/>
        </w:rPr>
        <w:t xml:space="preserve">rocess; </w:t>
      </w:r>
    </w:p>
    <w:p w14:paraId="394BACA1" w14:textId="3BDC92F9" w:rsidR="00B307A2" w:rsidRPr="00F445B5" w:rsidRDefault="00B307A2" w:rsidP="00B307A2">
      <w:pPr>
        <w:pStyle w:val="ListParagraph"/>
        <w:numPr>
          <w:ilvl w:val="0"/>
          <w:numId w:val="5"/>
        </w:numPr>
        <w:spacing w:after="120" w:line="276" w:lineRule="auto"/>
        <w:rPr>
          <w:rFonts w:eastAsia="Times New Roman" w:cstheme="minorHAnsi"/>
          <w:lang w:val="en-GB"/>
        </w:rPr>
      </w:pPr>
      <w:r>
        <w:rPr>
          <w:rFonts w:eastAsia="Times New Roman" w:cstheme="minorHAnsi"/>
          <w:lang w:val="en-GB"/>
        </w:rPr>
        <w:t xml:space="preserve">Prepare and maintain a consolidated calendar of events of UN entities with relevance to the </w:t>
      </w:r>
      <w:r w:rsidR="009A3FCC">
        <w:rPr>
          <w:rFonts w:eastAsia="Times New Roman" w:cstheme="minorHAnsi"/>
          <w:lang w:val="en-GB"/>
        </w:rPr>
        <w:t>p</w:t>
      </w:r>
      <w:r>
        <w:rPr>
          <w:rFonts w:eastAsia="Times New Roman" w:cstheme="minorHAnsi"/>
          <w:lang w:val="en-GB"/>
        </w:rPr>
        <w:t>ost</w:t>
      </w:r>
      <w:r w:rsidR="009A3FCC">
        <w:rPr>
          <w:rFonts w:eastAsia="Times New Roman" w:cstheme="minorHAnsi"/>
          <w:lang w:val="en-GB"/>
        </w:rPr>
        <w:t>-</w:t>
      </w:r>
      <w:r>
        <w:rPr>
          <w:rFonts w:eastAsia="Times New Roman" w:cstheme="minorHAnsi"/>
          <w:lang w:val="en-GB"/>
        </w:rPr>
        <w:t xml:space="preserve">2020 Consultative Process to enhance coordination of efforts in promoting the post 2020 </w:t>
      </w:r>
      <w:r w:rsidR="009A3FCC">
        <w:rPr>
          <w:rFonts w:eastAsia="Times New Roman" w:cstheme="minorHAnsi"/>
          <w:lang w:val="en-GB"/>
        </w:rPr>
        <w:t>f</w:t>
      </w:r>
      <w:r>
        <w:rPr>
          <w:rFonts w:eastAsia="Times New Roman" w:cstheme="minorHAnsi"/>
          <w:lang w:val="en-GB"/>
        </w:rPr>
        <w:t>ramework</w:t>
      </w:r>
      <w:r w:rsidR="009A3FCC">
        <w:rPr>
          <w:rFonts w:eastAsia="Times New Roman" w:cstheme="minorHAnsi"/>
          <w:lang w:val="en-GB"/>
        </w:rPr>
        <w:t xml:space="preserve"> and engaging constituencies with it</w:t>
      </w:r>
      <w:r>
        <w:rPr>
          <w:rFonts w:eastAsia="Times New Roman" w:cstheme="minorHAnsi"/>
          <w:lang w:val="en-GB"/>
        </w:rPr>
        <w:t xml:space="preserve">;  </w:t>
      </w:r>
    </w:p>
    <w:p w14:paraId="272A7355" w14:textId="13099235" w:rsidR="00B307A2" w:rsidRDefault="00B307A2" w:rsidP="00B307A2">
      <w:pPr>
        <w:pStyle w:val="ListParagraph"/>
        <w:numPr>
          <w:ilvl w:val="0"/>
          <w:numId w:val="5"/>
        </w:numPr>
        <w:spacing w:after="120" w:line="276" w:lineRule="auto"/>
        <w:rPr>
          <w:rFonts w:eastAsia="Times New Roman" w:cstheme="minorHAnsi"/>
          <w:lang w:val="en-GB"/>
        </w:rPr>
      </w:pPr>
      <w:r w:rsidRPr="00F445B5">
        <w:rPr>
          <w:rFonts w:eastAsia="Times New Roman" w:cstheme="minorHAnsi"/>
          <w:lang w:val="en-GB"/>
        </w:rPr>
        <w:t xml:space="preserve">Provide </w:t>
      </w:r>
      <w:r>
        <w:rPr>
          <w:rFonts w:eastAsia="Times New Roman" w:cstheme="minorHAnsi"/>
          <w:lang w:val="en-GB"/>
        </w:rPr>
        <w:t xml:space="preserve">specific/thematic </w:t>
      </w:r>
      <w:r w:rsidRPr="00F445B5">
        <w:rPr>
          <w:rFonts w:eastAsia="Times New Roman" w:cstheme="minorHAnsi"/>
          <w:lang w:val="en-GB"/>
        </w:rPr>
        <w:t>coordinated input</w:t>
      </w:r>
      <w:r>
        <w:rPr>
          <w:rFonts w:eastAsia="Times New Roman" w:cstheme="minorHAnsi"/>
          <w:lang w:val="en-GB"/>
        </w:rPr>
        <w:t xml:space="preserve">s </w:t>
      </w:r>
      <w:r w:rsidRPr="00F445B5">
        <w:rPr>
          <w:rFonts w:eastAsia="Times New Roman" w:cstheme="minorHAnsi"/>
          <w:lang w:val="en-GB"/>
        </w:rPr>
        <w:t xml:space="preserve">from the UN system to the Open-ended Working </w:t>
      </w:r>
      <w:r>
        <w:rPr>
          <w:rFonts w:eastAsia="Times New Roman" w:cstheme="minorHAnsi"/>
          <w:lang w:val="en-GB"/>
        </w:rPr>
        <w:t>G</w:t>
      </w:r>
      <w:r w:rsidRPr="00F445B5">
        <w:rPr>
          <w:rFonts w:eastAsia="Times New Roman" w:cstheme="minorHAnsi"/>
          <w:lang w:val="en-GB"/>
        </w:rPr>
        <w:t xml:space="preserve">roup and other meetings with relevance to the </w:t>
      </w:r>
      <w:r w:rsidR="009A3FCC">
        <w:rPr>
          <w:rFonts w:eastAsia="Times New Roman" w:cstheme="minorHAnsi"/>
          <w:lang w:val="en-GB"/>
        </w:rPr>
        <w:t>p</w:t>
      </w:r>
      <w:r w:rsidRPr="00F445B5">
        <w:rPr>
          <w:rFonts w:eastAsia="Times New Roman" w:cstheme="minorHAnsi"/>
          <w:lang w:val="en-GB"/>
        </w:rPr>
        <w:t>ost</w:t>
      </w:r>
      <w:r>
        <w:rPr>
          <w:rFonts w:eastAsia="Times New Roman" w:cstheme="minorHAnsi"/>
          <w:lang w:val="en-GB"/>
        </w:rPr>
        <w:t>-</w:t>
      </w:r>
      <w:r w:rsidRPr="00F445B5">
        <w:rPr>
          <w:rFonts w:eastAsia="Times New Roman" w:cstheme="minorHAnsi"/>
          <w:lang w:val="en-GB"/>
        </w:rPr>
        <w:t xml:space="preserve">2020 </w:t>
      </w:r>
      <w:r w:rsidR="009A3FCC">
        <w:rPr>
          <w:rFonts w:eastAsia="Times New Roman" w:cstheme="minorHAnsi"/>
          <w:lang w:val="en-GB"/>
        </w:rPr>
        <w:t>g</w:t>
      </w:r>
      <w:r w:rsidRPr="00F445B5">
        <w:rPr>
          <w:rFonts w:eastAsia="Times New Roman" w:cstheme="minorHAnsi"/>
          <w:lang w:val="en-GB"/>
        </w:rPr>
        <w:t xml:space="preserve">lobal </w:t>
      </w:r>
      <w:r w:rsidR="009A3FCC">
        <w:rPr>
          <w:rFonts w:eastAsia="Times New Roman" w:cstheme="minorHAnsi"/>
          <w:lang w:val="en-GB"/>
        </w:rPr>
        <w:t>b</w:t>
      </w:r>
      <w:r w:rsidRPr="00F445B5">
        <w:rPr>
          <w:rFonts w:eastAsia="Times New Roman" w:cstheme="minorHAnsi"/>
          <w:lang w:val="en-GB"/>
        </w:rPr>
        <w:t>iodiversity</w:t>
      </w:r>
      <w:r>
        <w:rPr>
          <w:rFonts w:eastAsia="Times New Roman" w:cstheme="minorHAnsi"/>
          <w:lang w:val="en-GB"/>
        </w:rPr>
        <w:t xml:space="preserve"> </w:t>
      </w:r>
      <w:r w:rsidR="009A3FCC">
        <w:rPr>
          <w:rFonts w:eastAsia="Times New Roman" w:cstheme="minorHAnsi"/>
          <w:lang w:val="en-GB"/>
        </w:rPr>
        <w:t>f</w:t>
      </w:r>
      <w:r w:rsidRPr="00F445B5">
        <w:rPr>
          <w:rFonts w:eastAsia="Times New Roman" w:cstheme="minorHAnsi"/>
          <w:lang w:val="en-GB"/>
        </w:rPr>
        <w:t>ramework</w:t>
      </w:r>
      <w:r>
        <w:rPr>
          <w:rFonts w:eastAsia="Times New Roman" w:cstheme="minorHAnsi"/>
          <w:lang w:val="en-GB"/>
        </w:rPr>
        <w:t>;</w:t>
      </w:r>
      <w:r w:rsidRPr="00F445B5">
        <w:rPr>
          <w:rFonts w:eastAsia="Times New Roman" w:cstheme="minorHAnsi"/>
          <w:lang w:val="en-GB"/>
        </w:rPr>
        <w:t xml:space="preserve"> </w:t>
      </w:r>
    </w:p>
    <w:p w14:paraId="22974B5D" w14:textId="6BA286E5" w:rsidR="00B307A2" w:rsidRPr="00753626" w:rsidRDefault="00B307A2" w:rsidP="00B307A2">
      <w:pPr>
        <w:pStyle w:val="ListParagraph"/>
        <w:numPr>
          <w:ilvl w:val="0"/>
          <w:numId w:val="5"/>
        </w:numPr>
        <w:spacing w:after="120" w:line="276" w:lineRule="auto"/>
        <w:rPr>
          <w:rFonts w:eastAsia="Times New Roman" w:cstheme="minorHAnsi"/>
          <w:lang w:val="en-GB"/>
        </w:rPr>
      </w:pPr>
      <w:r>
        <w:rPr>
          <w:rFonts w:eastAsia="Times New Roman" w:cstheme="minorHAnsi"/>
          <w:lang w:val="en-GB"/>
        </w:rPr>
        <w:t xml:space="preserve">Undertake joint awareness raising activities to raise the profile of and commitment to the </w:t>
      </w:r>
      <w:r w:rsidR="009A3FCC">
        <w:rPr>
          <w:rFonts w:eastAsia="Times New Roman" w:cstheme="minorHAnsi"/>
          <w:lang w:val="en-GB"/>
        </w:rPr>
        <w:t>g</w:t>
      </w:r>
      <w:r>
        <w:rPr>
          <w:rFonts w:eastAsia="Times New Roman" w:cstheme="minorHAnsi"/>
          <w:lang w:val="en-GB"/>
        </w:rPr>
        <w:t xml:space="preserve">lobal </w:t>
      </w:r>
      <w:r w:rsidR="009A3FCC">
        <w:rPr>
          <w:rFonts w:eastAsia="Times New Roman" w:cstheme="minorHAnsi"/>
          <w:lang w:val="en-GB"/>
        </w:rPr>
        <w:t>b</w:t>
      </w:r>
      <w:r>
        <w:rPr>
          <w:rFonts w:eastAsia="Times New Roman" w:cstheme="minorHAnsi"/>
          <w:lang w:val="en-GB"/>
        </w:rPr>
        <w:t xml:space="preserve">iodiversity </w:t>
      </w:r>
      <w:r w:rsidR="009A3FCC">
        <w:rPr>
          <w:rFonts w:eastAsia="Times New Roman" w:cstheme="minorHAnsi"/>
          <w:lang w:val="en-GB"/>
        </w:rPr>
        <w:t>f</w:t>
      </w:r>
      <w:r>
        <w:rPr>
          <w:rFonts w:eastAsia="Times New Roman" w:cstheme="minorHAnsi"/>
          <w:lang w:val="en-GB"/>
        </w:rPr>
        <w:t>ramework and p</w:t>
      </w:r>
      <w:r w:rsidRPr="008E4ACD">
        <w:rPr>
          <w:rFonts w:eastAsia="Times New Roman" w:cstheme="minorHAnsi"/>
          <w:lang w:val="en-GB"/>
        </w:rPr>
        <w:t xml:space="preserve">resent its contributions, inter alia, </w:t>
      </w:r>
      <w:r>
        <w:rPr>
          <w:rFonts w:eastAsia="Times New Roman" w:cstheme="minorHAnsi"/>
          <w:lang w:val="en-GB"/>
        </w:rPr>
        <w:t xml:space="preserve">in margins of </w:t>
      </w:r>
      <w:r w:rsidRPr="008E4ACD">
        <w:rPr>
          <w:rFonts w:eastAsia="Times New Roman" w:cstheme="minorHAnsi"/>
          <w:lang w:val="en-GB"/>
        </w:rPr>
        <w:t xml:space="preserve">the Open-ended Working Group, the IUCN World Conservation Congress, the </w:t>
      </w:r>
      <w:r w:rsidRPr="008E4ACD">
        <w:rPr>
          <w:rFonts w:eastAsia="Times New Roman" w:cstheme="minorHAnsi"/>
        </w:rPr>
        <w:t xml:space="preserve">High-level Political Forum on Sustainable Development, the </w:t>
      </w:r>
      <w:r w:rsidRPr="008E4ACD">
        <w:rPr>
          <w:rFonts w:eastAsia="Times New Roman" w:cstheme="minorHAnsi"/>
          <w:lang w:val="en-GB"/>
        </w:rPr>
        <w:t>UN</w:t>
      </w:r>
      <w:r>
        <w:rPr>
          <w:rFonts w:eastAsia="Times New Roman" w:cstheme="minorHAnsi"/>
          <w:lang w:val="en-GB"/>
        </w:rPr>
        <w:t>GA</w:t>
      </w:r>
      <w:r w:rsidRPr="008E4ACD">
        <w:rPr>
          <w:rFonts w:eastAsia="Times New Roman" w:cstheme="minorHAnsi"/>
          <w:lang w:val="en-GB"/>
        </w:rPr>
        <w:t xml:space="preserve"> Biodiversity Summit </w:t>
      </w:r>
      <w:r>
        <w:rPr>
          <w:rFonts w:eastAsia="Times New Roman" w:cstheme="minorHAnsi"/>
          <w:lang w:val="en-GB"/>
        </w:rPr>
        <w:t>a</w:t>
      </w:r>
      <w:r w:rsidRPr="008E4ACD">
        <w:rPr>
          <w:rFonts w:eastAsia="Times New Roman" w:cstheme="minorHAnsi"/>
          <w:lang w:val="en-GB"/>
        </w:rPr>
        <w:t>nd the 15</w:t>
      </w:r>
      <w:r w:rsidRPr="008E4ACD">
        <w:rPr>
          <w:rFonts w:eastAsia="Times New Roman" w:cstheme="minorHAnsi"/>
          <w:vertAlign w:val="superscript"/>
          <w:lang w:val="en-GB"/>
        </w:rPr>
        <w:t>th</w:t>
      </w:r>
      <w:r w:rsidRPr="008E4ACD">
        <w:rPr>
          <w:rFonts w:eastAsia="Times New Roman" w:cstheme="minorHAnsi"/>
          <w:lang w:val="en-GB"/>
        </w:rPr>
        <w:t xml:space="preserve"> meeting of the Conference of the Parties to the Convention on Biological Diversity</w:t>
      </w:r>
      <w:r>
        <w:rPr>
          <w:rFonts w:eastAsia="Times New Roman" w:cstheme="minorHAnsi"/>
          <w:lang w:val="en-GB"/>
        </w:rPr>
        <w:t>;</w:t>
      </w:r>
    </w:p>
    <w:p w14:paraId="2132ED34" w14:textId="2F344094" w:rsidR="00B307A2" w:rsidRDefault="00B307A2" w:rsidP="00B307A2">
      <w:pPr>
        <w:pStyle w:val="ListParagraph"/>
        <w:numPr>
          <w:ilvl w:val="0"/>
          <w:numId w:val="5"/>
        </w:numPr>
        <w:spacing w:after="120" w:line="276" w:lineRule="auto"/>
        <w:rPr>
          <w:rFonts w:eastAsia="Times New Roman" w:cstheme="minorHAnsi"/>
          <w:lang w:val="en-GB"/>
        </w:rPr>
      </w:pPr>
      <w:r w:rsidRPr="00F445B5">
        <w:rPr>
          <w:rFonts w:eastAsia="Times New Roman" w:cstheme="minorHAnsi"/>
          <w:lang w:val="en-GB"/>
        </w:rPr>
        <w:t xml:space="preserve">Prepare an analysis on the role and contributions by the UN system to the implementation of the </w:t>
      </w:r>
      <w:r w:rsidR="009A3FCC">
        <w:rPr>
          <w:rFonts w:eastAsia="Times New Roman" w:cstheme="minorHAnsi"/>
          <w:lang w:val="en-GB"/>
        </w:rPr>
        <w:t>g</w:t>
      </w:r>
      <w:r w:rsidRPr="00F445B5">
        <w:rPr>
          <w:rFonts w:eastAsia="Times New Roman" w:cstheme="minorHAnsi"/>
          <w:lang w:val="en-GB"/>
        </w:rPr>
        <w:t xml:space="preserve">lobal </w:t>
      </w:r>
      <w:r w:rsidR="009A3FCC">
        <w:rPr>
          <w:rFonts w:eastAsia="Times New Roman" w:cstheme="minorHAnsi"/>
          <w:lang w:val="en-GB"/>
        </w:rPr>
        <w:t>b</w:t>
      </w:r>
      <w:r w:rsidRPr="00F445B5">
        <w:rPr>
          <w:rFonts w:eastAsia="Times New Roman" w:cstheme="minorHAnsi"/>
          <w:lang w:val="en-GB"/>
        </w:rPr>
        <w:t xml:space="preserve">iodiversity </w:t>
      </w:r>
      <w:r w:rsidR="009A3FCC">
        <w:rPr>
          <w:rFonts w:eastAsia="Times New Roman" w:cstheme="minorHAnsi"/>
          <w:lang w:val="en-GB"/>
        </w:rPr>
        <w:t>f</w:t>
      </w:r>
      <w:r w:rsidRPr="00F445B5">
        <w:rPr>
          <w:rFonts w:eastAsia="Times New Roman" w:cstheme="minorHAnsi"/>
          <w:lang w:val="en-GB"/>
        </w:rPr>
        <w:t xml:space="preserve">ramework, including an analysis </w:t>
      </w:r>
      <w:r w:rsidRPr="00F445B5">
        <w:rPr>
          <w:rFonts w:eastAsia="Times New Roman" w:cstheme="minorHAnsi"/>
        </w:rPr>
        <w:t>of how these efforts fit within the frames of the 2030 Agenda for Sustainable Development</w:t>
      </w:r>
      <w:r w:rsidRPr="00F445B5">
        <w:rPr>
          <w:rFonts w:eastAsia="Times New Roman" w:cstheme="minorHAnsi"/>
          <w:lang w:val="en-GB"/>
        </w:rPr>
        <w:t>;</w:t>
      </w:r>
    </w:p>
    <w:p w14:paraId="39C2A321" w14:textId="3F952AA8" w:rsidR="00B307A2" w:rsidRDefault="00B307A2" w:rsidP="00B307A2">
      <w:pPr>
        <w:pStyle w:val="ListParagraph"/>
        <w:numPr>
          <w:ilvl w:val="0"/>
          <w:numId w:val="5"/>
        </w:numPr>
        <w:spacing w:after="120" w:line="276" w:lineRule="auto"/>
        <w:rPr>
          <w:rFonts w:eastAsia="Times New Roman" w:cstheme="minorHAnsi"/>
          <w:lang w:val="en-GB"/>
        </w:rPr>
      </w:pPr>
      <w:r w:rsidRPr="003C43EC">
        <w:rPr>
          <w:rFonts w:eastAsia="Times New Roman" w:cstheme="minorHAnsi"/>
          <w:lang w:val="en-GB"/>
        </w:rPr>
        <w:t xml:space="preserve">Define an approach for a shared follow up, coordination and implementation of the </w:t>
      </w:r>
      <w:r w:rsidR="009A3FCC">
        <w:rPr>
          <w:rFonts w:eastAsia="Times New Roman" w:cstheme="minorHAnsi"/>
          <w:lang w:val="en-GB"/>
        </w:rPr>
        <w:t>f</w:t>
      </w:r>
      <w:r w:rsidRPr="003C43EC">
        <w:rPr>
          <w:rFonts w:eastAsia="Times New Roman" w:cstheme="minorHAnsi"/>
          <w:lang w:val="en-GB"/>
        </w:rPr>
        <w:t>ramework by the UN system</w:t>
      </w:r>
      <w:r w:rsidR="00D02991">
        <w:rPr>
          <w:rFonts w:eastAsia="Times New Roman" w:cstheme="minorHAnsi"/>
          <w:lang w:val="en-GB"/>
        </w:rPr>
        <w:t xml:space="preserve">, potentially by identifying UN entities for custodianship of a biodiversity goal(s), target(s) and/or indicator(s), and including support for </w:t>
      </w:r>
      <w:proofErr w:type="gramStart"/>
      <w:r w:rsidR="00D02991">
        <w:rPr>
          <w:rFonts w:eastAsia="Times New Roman" w:cstheme="minorHAnsi"/>
          <w:lang w:val="en-GB"/>
        </w:rPr>
        <w:t>other</w:t>
      </w:r>
      <w:proofErr w:type="gramEnd"/>
      <w:r w:rsidR="00D02991">
        <w:rPr>
          <w:rFonts w:eastAsia="Times New Roman" w:cstheme="minorHAnsi"/>
          <w:lang w:val="en-GB"/>
        </w:rPr>
        <w:t xml:space="preserve"> actors’ implementation, and;</w:t>
      </w:r>
    </w:p>
    <w:p w14:paraId="7AF90E83" w14:textId="589256F5" w:rsidR="00B307A2" w:rsidRDefault="00B307A2" w:rsidP="00B307A2">
      <w:pPr>
        <w:pStyle w:val="ListParagraph"/>
        <w:numPr>
          <w:ilvl w:val="0"/>
          <w:numId w:val="5"/>
        </w:numPr>
        <w:spacing w:after="120" w:line="276" w:lineRule="auto"/>
        <w:rPr>
          <w:rFonts w:eastAsia="Times New Roman" w:cstheme="minorHAnsi"/>
          <w:lang w:val="en-GB"/>
        </w:rPr>
      </w:pPr>
      <w:r>
        <w:rPr>
          <w:rFonts w:eastAsia="Times New Roman" w:cstheme="minorHAnsi"/>
          <w:lang w:val="en-GB"/>
        </w:rPr>
        <w:t>Provide a forum for exchange of relevant information between UN entities during the post-2020 process</w:t>
      </w:r>
      <w:r w:rsidR="00D02991">
        <w:rPr>
          <w:rFonts w:eastAsia="Times New Roman" w:cstheme="minorHAnsi"/>
          <w:lang w:val="en-GB"/>
        </w:rPr>
        <w:t>.</w:t>
      </w:r>
    </w:p>
    <w:p w14:paraId="011ECC60" w14:textId="77777777" w:rsidR="00D02991" w:rsidRPr="00D02991" w:rsidRDefault="00D02991" w:rsidP="00D02991">
      <w:pPr>
        <w:spacing w:after="120" w:line="276" w:lineRule="auto"/>
        <w:rPr>
          <w:rFonts w:eastAsia="Times New Roman" w:cstheme="minorHAnsi"/>
          <w:lang w:val="en-GB"/>
        </w:rPr>
      </w:pPr>
    </w:p>
    <w:p w14:paraId="3FAEBC83" w14:textId="77777777" w:rsidR="00B307A2" w:rsidRDefault="00B307A2" w:rsidP="00B307A2">
      <w:pPr>
        <w:spacing w:after="120" w:line="276" w:lineRule="auto"/>
        <w:rPr>
          <w:lang w:val="en-GB"/>
        </w:rPr>
      </w:pPr>
      <w:r>
        <w:rPr>
          <w:lang w:val="en-GB"/>
        </w:rPr>
        <w:t>In fulfilling the above-mentioned tasks,</w:t>
      </w:r>
      <w:r w:rsidRPr="00214482">
        <w:rPr>
          <w:lang w:val="en-GB"/>
        </w:rPr>
        <w:t xml:space="preserve"> the Consultative Process </w:t>
      </w:r>
      <w:r>
        <w:rPr>
          <w:lang w:val="en-GB"/>
        </w:rPr>
        <w:t xml:space="preserve">will </w:t>
      </w:r>
      <w:r w:rsidRPr="00214482">
        <w:rPr>
          <w:lang w:val="en-GB"/>
        </w:rPr>
        <w:t>follow the below road map</w:t>
      </w:r>
      <w:r>
        <w:rPr>
          <w:lang w:val="en-GB"/>
        </w:rPr>
        <w:t xml:space="preserve"> to prepare and present its contribution</w:t>
      </w:r>
      <w:r w:rsidRPr="00214482">
        <w:rPr>
          <w:lang w:val="en-GB"/>
        </w:rPr>
        <w:t xml:space="preserve">:  </w:t>
      </w:r>
    </w:p>
    <w:tbl>
      <w:tblPr>
        <w:tblStyle w:val="TableGrid"/>
        <w:tblW w:w="0" w:type="auto"/>
        <w:tblLook w:val="04A0" w:firstRow="1" w:lastRow="0" w:firstColumn="1" w:lastColumn="0" w:noHBand="0" w:noVBand="1"/>
      </w:tblPr>
      <w:tblGrid>
        <w:gridCol w:w="1203"/>
        <w:gridCol w:w="2649"/>
        <w:gridCol w:w="1134"/>
        <w:gridCol w:w="4364"/>
      </w:tblGrid>
      <w:tr w:rsidR="00B307A2" w14:paraId="767B55C7" w14:textId="77777777" w:rsidTr="00A72545">
        <w:tc>
          <w:tcPr>
            <w:tcW w:w="1203" w:type="dxa"/>
            <w:shd w:val="clear" w:color="auto" w:fill="E7E6E6" w:themeFill="background2"/>
          </w:tcPr>
          <w:p w14:paraId="2D82D06C" w14:textId="77777777" w:rsidR="00B307A2" w:rsidRPr="003251B1" w:rsidRDefault="00B307A2" w:rsidP="00A72545">
            <w:pPr>
              <w:rPr>
                <w:lang w:val="en-GB"/>
              </w:rPr>
            </w:pPr>
            <w:r>
              <w:rPr>
                <w:lang w:val="en-GB"/>
              </w:rPr>
              <w:lastRenderedPageBreak/>
              <w:t>Date</w:t>
            </w:r>
          </w:p>
        </w:tc>
        <w:tc>
          <w:tcPr>
            <w:tcW w:w="2649" w:type="dxa"/>
            <w:shd w:val="clear" w:color="auto" w:fill="E7E6E6" w:themeFill="background2"/>
          </w:tcPr>
          <w:p w14:paraId="0E82891E" w14:textId="77777777" w:rsidR="00B307A2" w:rsidRPr="003251B1" w:rsidRDefault="00B307A2" w:rsidP="00A72545">
            <w:pPr>
              <w:rPr>
                <w:lang w:val="en-GB"/>
              </w:rPr>
            </w:pPr>
            <w:r>
              <w:rPr>
                <w:lang w:val="en-GB"/>
              </w:rPr>
              <w:t>Event</w:t>
            </w:r>
          </w:p>
        </w:tc>
        <w:tc>
          <w:tcPr>
            <w:tcW w:w="1134" w:type="dxa"/>
            <w:shd w:val="clear" w:color="auto" w:fill="E7E6E6" w:themeFill="background2"/>
          </w:tcPr>
          <w:p w14:paraId="40D2FB1F" w14:textId="77777777" w:rsidR="00B307A2" w:rsidRDefault="00B307A2" w:rsidP="00A72545">
            <w:pPr>
              <w:rPr>
                <w:lang w:val="en-GB"/>
              </w:rPr>
            </w:pPr>
            <w:r>
              <w:rPr>
                <w:lang w:val="en-GB"/>
              </w:rPr>
              <w:t>Location</w:t>
            </w:r>
          </w:p>
        </w:tc>
        <w:tc>
          <w:tcPr>
            <w:tcW w:w="4364" w:type="dxa"/>
            <w:shd w:val="clear" w:color="auto" w:fill="E7E6E6" w:themeFill="background2"/>
          </w:tcPr>
          <w:p w14:paraId="78F8A914" w14:textId="77777777" w:rsidR="00B307A2" w:rsidRPr="003251B1" w:rsidRDefault="00B307A2" w:rsidP="00A72545">
            <w:pPr>
              <w:rPr>
                <w:lang w:val="en-GB"/>
              </w:rPr>
            </w:pPr>
            <w:r>
              <w:rPr>
                <w:lang w:val="en-GB"/>
              </w:rPr>
              <w:t xml:space="preserve">Purpose </w:t>
            </w:r>
          </w:p>
        </w:tc>
      </w:tr>
      <w:tr w:rsidR="00B307A2" w14:paraId="3094CCDD" w14:textId="77777777" w:rsidTr="00A72545">
        <w:tc>
          <w:tcPr>
            <w:tcW w:w="1203" w:type="dxa"/>
          </w:tcPr>
          <w:p w14:paraId="7496BAAF" w14:textId="77777777" w:rsidR="00B307A2" w:rsidRDefault="00B307A2" w:rsidP="00A72545">
            <w:pPr>
              <w:rPr>
                <w:lang w:val="en-GB"/>
              </w:rPr>
            </w:pPr>
            <w:r w:rsidRPr="003251B1">
              <w:rPr>
                <w:lang w:val="en-GB"/>
              </w:rPr>
              <w:t>November 2019</w:t>
            </w:r>
          </w:p>
        </w:tc>
        <w:tc>
          <w:tcPr>
            <w:tcW w:w="2649" w:type="dxa"/>
          </w:tcPr>
          <w:p w14:paraId="5584D478" w14:textId="77777777" w:rsidR="00B307A2" w:rsidRDefault="00B307A2" w:rsidP="00A72545">
            <w:pPr>
              <w:rPr>
                <w:lang w:val="en-GB"/>
              </w:rPr>
            </w:pPr>
            <w:r w:rsidRPr="003251B1">
              <w:rPr>
                <w:lang w:val="en-GB"/>
              </w:rPr>
              <w:t xml:space="preserve">First meeting </w:t>
            </w:r>
            <w:r>
              <w:rPr>
                <w:lang w:val="en-GB"/>
              </w:rPr>
              <w:t xml:space="preserve">held </w:t>
            </w:r>
            <w:r w:rsidRPr="003251B1">
              <w:rPr>
                <w:lang w:val="en-GB"/>
              </w:rPr>
              <w:t>in the margins of the Subsidiary Body on Scientific, Technical and Technological Advice</w:t>
            </w:r>
            <w:r>
              <w:rPr>
                <w:lang w:val="en-GB"/>
              </w:rPr>
              <w:t xml:space="preserve"> (SBSTTA-23)</w:t>
            </w:r>
          </w:p>
        </w:tc>
        <w:tc>
          <w:tcPr>
            <w:tcW w:w="1134" w:type="dxa"/>
          </w:tcPr>
          <w:p w14:paraId="63D7D409" w14:textId="77777777" w:rsidR="00B307A2" w:rsidRPr="003251B1" w:rsidRDefault="00B307A2" w:rsidP="00A72545">
            <w:pPr>
              <w:rPr>
                <w:lang w:val="en-GB"/>
              </w:rPr>
            </w:pPr>
            <w:r>
              <w:rPr>
                <w:lang w:val="en-GB"/>
              </w:rPr>
              <w:t>Montreal, Canada</w:t>
            </w:r>
          </w:p>
        </w:tc>
        <w:tc>
          <w:tcPr>
            <w:tcW w:w="4364" w:type="dxa"/>
          </w:tcPr>
          <w:p w14:paraId="69EE524E" w14:textId="77777777" w:rsidR="00B307A2" w:rsidRDefault="00B307A2" w:rsidP="00A72545">
            <w:pPr>
              <w:rPr>
                <w:lang w:val="en-GB"/>
              </w:rPr>
            </w:pPr>
            <w:r>
              <w:rPr>
                <w:lang w:val="en-GB"/>
              </w:rPr>
              <w:t xml:space="preserve">Consideration of </w:t>
            </w:r>
            <w:r w:rsidRPr="003251B1">
              <w:rPr>
                <w:lang w:val="en-GB"/>
              </w:rPr>
              <w:t>the Terms of Reference for the Consultative Process</w:t>
            </w:r>
            <w:r>
              <w:rPr>
                <w:lang w:val="en-GB"/>
              </w:rPr>
              <w:t>.</w:t>
            </w:r>
          </w:p>
          <w:p w14:paraId="76D86FE5" w14:textId="77777777" w:rsidR="00B307A2" w:rsidRDefault="00B307A2" w:rsidP="00A72545">
            <w:pPr>
              <w:rPr>
                <w:lang w:val="en-GB"/>
              </w:rPr>
            </w:pPr>
          </w:p>
          <w:p w14:paraId="6849A42B" w14:textId="77777777" w:rsidR="00B307A2" w:rsidRDefault="00B307A2" w:rsidP="00A72545">
            <w:pPr>
              <w:rPr>
                <w:lang w:val="en-GB"/>
              </w:rPr>
            </w:pPr>
            <w:r>
              <w:rPr>
                <w:lang w:val="en-GB"/>
              </w:rPr>
              <w:t>Consideration of</w:t>
            </w:r>
            <w:r w:rsidRPr="003251B1">
              <w:rPr>
                <w:lang w:val="en-GB"/>
              </w:rPr>
              <w:t xml:space="preserve"> a</w:t>
            </w:r>
            <w:r>
              <w:rPr>
                <w:lang w:val="en-GB"/>
              </w:rPr>
              <w:t xml:space="preserve"> compilation of </w:t>
            </w:r>
            <w:r w:rsidRPr="003251B1">
              <w:rPr>
                <w:lang w:val="en-GB"/>
              </w:rPr>
              <w:t>UN-system and EMG-member contributions to the Post-2020 process thus far, with a view to identifying possibilities and modalities to collaborate on future submissions to the process.</w:t>
            </w:r>
          </w:p>
          <w:p w14:paraId="6C2BE8C0" w14:textId="77777777" w:rsidR="00B307A2" w:rsidRDefault="00B307A2" w:rsidP="00A72545">
            <w:pPr>
              <w:rPr>
                <w:lang w:val="en-GB"/>
              </w:rPr>
            </w:pPr>
          </w:p>
          <w:p w14:paraId="6B8CF380" w14:textId="77777777" w:rsidR="00B307A2" w:rsidRDefault="00B307A2" w:rsidP="00A72545">
            <w:pPr>
              <w:rPr>
                <w:lang w:val="en-GB"/>
              </w:rPr>
            </w:pPr>
            <w:r>
              <w:rPr>
                <w:lang w:val="en-GB"/>
              </w:rPr>
              <w:t xml:space="preserve">Consideration of calendar of relevant events for coordination and collaboration on the post 2020 process. </w:t>
            </w:r>
          </w:p>
          <w:p w14:paraId="1966691E" w14:textId="77777777" w:rsidR="00B307A2" w:rsidRDefault="00B307A2" w:rsidP="00A72545">
            <w:pPr>
              <w:rPr>
                <w:lang w:val="en-GB"/>
              </w:rPr>
            </w:pPr>
          </w:p>
          <w:p w14:paraId="08DB61DE" w14:textId="77777777" w:rsidR="00B307A2" w:rsidRDefault="00B307A2" w:rsidP="00A72545">
            <w:pPr>
              <w:rPr>
                <w:lang w:val="en-GB"/>
              </w:rPr>
            </w:pPr>
            <w:r>
              <w:rPr>
                <w:lang w:val="en-GB"/>
              </w:rPr>
              <w:t xml:space="preserve">Identification of possible inputs to the second and third meetings of the OWEG   </w:t>
            </w:r>
          </w:p>
          <w:p w14:paraId="63463D70" w14:textId="77777777" w:rsidR="00B307A2" w:rsidRDefault="00B307A2" w:rsidP="00A72545">
            <w:pPr>
              <w:rPr>
                <w:lang w:val="en-GB"/>
              </w:rPr>
            </w:pPr>
          </w:p>
          <w:p w14:paraId="18AFEFF2" w14:textId="77777777" w:rsidR="00B307A2" w:rsidRDefault="00B307A2" w:rsidP="00A72545">
            <w:pPr>
              <w:rPr>
                <w:lang w:val="en-GB"/>
              </w:rPr>
            </w:pPr>
          </w:p>
        </w:tc>
      </w:tr>
      <w:tr w:rsidR="00B307A2" w14:paraId="70B61ADE" w14:textId="77777777" w:rsidTr="00A72545">
        <w:tc>
          <w:tcPr>
            <w:tcW w:w="1203" w:type="dxa"/>
          </w:tcPr>
          <w:p w14:paraId="57840BBB" w14:textId="106D1EBF" w:rsidR="00B307A2" w:rsidRDefault="00D04F8A" w:rsidP="00A72545">
            <w:pPr>
              <w:jc w:val="both"/>
              <w:rPr>
                <w:lang w:val="en-GB"/>
              </w:rPr>
            </w:pPr>
            <w:r>
              <w:rPr>
                <w:lang w:val="en-GB"/>
              </w:rPr>
              <w:t>January 13</w:t>
            </w:r>
          </w:p>
        </w:tc>
        <w:tc>
          <w:tcPr>
            <w:tcW w:w="2649" w:type="dxa"/>
          </w:tcPr>
          <w:p w14:paraId="7FC2EFC7" w14:textId="469896B1" w:rsidR="00B307A2" w:rsidRDefault="00D04F8A" w:rsidP="00A72545">
            <w:pPr>
              <w:rPr>
                <w:lang w:val="en-GB"/>
              </w:rPr>
            </w:pPr>
            <w:r w:rsidRPr="00D04F8A">
              <w:rPr>
                <w:color w:val="FF0000"/>
                <w:lang w:val="en-GB"/>
              </w:rPr>
              <w:t>Deadline for additional inputs to the ‘Zero Draft: preliminary overview’</w:t>
            </w:r>
            <w:r w:rsidR="00B307A2" w:rsidRPr="00D04F8A">
              <w:rPr>
                <w:color w:val="FF0000"/>
                <w:lang w:val="en-GB"/>
              </w:rPr>
              <w:t xml:space="preserve"> </w:t>
            </w:r>
            <w:r w:rsidRPr="00D04F8A">
              <w:rPr>
                <w:color w:val="FF0000"/>
                <w:lang w:val="en-GB"/>
              </w:rPr>
              <w:t>document</w:t>
            </w:r>
          </w:p>
        </w:tc>
        <w:tc>
          <w:tcPr>
            <w:tcW w:w="1134" w:type="dxa"/>
          </w:tcPr>
          <w:p w14:paraId="7475A63E" w14:textId="75362BD9" w:rsidR="00B307A2" w:rsidRDefault="00D04F8A" w:rsidP="00A72545">
            <w:pPr>
              <w:rPr>
                <w:lang w:val="en-GB"/>
              </w:rPr>
            </w:pPr>
            <w:r>
              <w:rPr>
                <w:lang w:val="en-GB"/>
              </w:rPr>
              <w:t>N/A</w:t>
            </w:r>
          </w:p>
        </w:tc>
        <w:tc>
          <w:tcPr>
            <w:tcW w:w="4364" w:type="dxa"/>
          </w:tcPr>
          <w:p w14:paraId="60778997" w14:textId="7850986B" w:rsidR="00B307A2" w:rsidRDefault="00D04F8A" w:rsidP="00A72545">
            <w:pPr>
              <w:jc w:val="both"/>
              <w:rPr>
                <w:lang w:val="en-GB"/>
              </w:rPr>
            </w:pPr>
            <w:r>
              <w:rPr>
                <w:lang w:val="en-GB"/>
              </w:rPr>
              <w:t>Upon approval of the Consultative Process this document will be submitted to OEWG 2</w:t>
            </w:r>
          </w:p>
          <w:p w14:paraId="64E64370" w14:textId="77777777" w:rsidR="00B307A2" w:rsidRDefault="00B307A2" w:rsidP="00A72545">
            <w:pPr>
              <w:jc w:val="both"/>
              <w:rPr>
                <w:lang w:val="en-GB"/>
              </w:rPr>
            </w:pPr>
          </w:p>
        </w:tc>
      </w:tr>
      <w:tr w:rsidR="00D04F8A" w14:paraId="04A25CF1" w14:textId="77777777" w:rsidTr="00A72545">
        <w:tc>
          <w:tcPr>
            <w:tcW w:w="1203" w:type="dxa"/>
          </w:tcPr>
          <w:p w14:paraId="27C7EBDA" w14:textId="04E6DAF3" w:rsidR="00D04F8A" w:rsidRPr="003251B1" w:rsidRDefault="00D04F8A" w:rsidP="00A72545">
            <w:pPr>
              <w:rPr>
                <w:lang w:val="en-GB"/>
              </w:rPr>
            </w:pPr>
            <w:r>
              <w:rPr>
                <w:lang w:val="en-GB"/>
              </w:rPr>
              <w:t>February 15</w:t>
            </w:r>
          </w:p>
        </w:tc>
        <w:tc>
          <w:tcPr>
            <w:tcW w:w="2649" w:type="dxa"/>
          </w:tcPr>
          <w:p w14:paraId="276A5706" w14:textId="07C7AD10" w:rsidR="00D04F8A" w:rsidRDefault="00D04F8A" w:rsidP="00D04F8A">
            <w:pPr>
              <w:rPr>
                <w:lang w:val="en-GB"/>
              </w:rPr>
            </w:pPr>
            <w:r>
              <w:rPr>
                <w:lang w:val="en-GB"/>
              </w:rPr>
              <w:t>Circulation of documents in advance of the Second Meeting of the Consultative Process</w:t>
            </w:r>
          </w:p>
          <w:p w14:paraId="3BAFC278" w14:textId="77777777" w:rsidR="00D04F8A" w:rsidRDefault="00D04F8A" w:rsidP="00A72545">
            <w:pPr>
              <w:rPr>
                <w:lang w:val="en-GB"/>
              </w:rPr>
            </w:pPr>
          </w:p>
        </w:tc>
        <w:tc>
          <w:tcPr>
            <w:tcW w:w="1134" w:type="dxa"/>
          </w:tcPr>
          <w:p w14:paraId="60C438E1" w14:textId="1EB5CCC8" w:rsidR="00D04F8A" w:rsidRDefault="00D04F8A" w:rsidP="00A72545">
            <w:pPr>
              <w:rPr>
                <w:lang w:val="en-GB"/>
              </w:rPr>
            </w:pPr>
            <w:r>
              <w:rPr>
                <w:lang w:val="en-GB"/>
              </w:rPr>
              <w:t>N/A</w:t>
            </w:r>
          </w:p>
        </w:tc>
        <w:tc>
          <w:tcPr>
            <w:tcW w:w="4364" w:type="dxa"/>
          </w:tcPr>
          <w:p w14:paraId="62C6EDEC" w14:textId="77777777" w:rsidR="00D04F8A" w:rsidRDefault="00D04F8A" w:rsidP="00A72545">
            <w:pPr>
              <w:rPr>
                <w:lang w:val="en-GB"/>
              </w:rPr>
            </w:pPr>
          </w:p>
        </w:tc>
      </w:tr>
      <w:tr w:rsidR="00B307A2" w14:paraId="0A0EE296" w14:textId="77777777" w:rsidTr="00A72545">
        <w:tc>
          <w:tcPr>
            <w:tcW w:w="1203" w:type="dxa"/>
          </w:tcPr>
          <w:p w14:paraId="1531A82B" w14:textId="35B38904" w:rsidR="00B307A2" w:rsidRDefault="00B307A2" w:rsidP="00A72545">
            <w:pPr>
              <w:rPr>
                <w:lang w:val="en-GB"/>
              </w:rPr>
            </w:pPr>
            <w:r w:rsidRPr="003251B1">
              <w:rPr>
                <w:lang w:val="en-GB"/>
              </w:rPr>
              <w:t xml:space="preserve">February </w:t>
            </w:r>
            <w:r w:rsidR="00D04F8A">
              <w:rPr>
                <w:lang w:val="en-GB"/>
              </w:rPr>
              <w:t xml:space="preserve">TBC </w:t>
            </w:r>
          </w:p>
        </w:tc>
        <w:tc>
          <w:tcPr>
            <w:tcW w:w="2649" w:type="dxa"/>
          </w:tcPr>
          <w:p w14:paraId="2D0D344B" w14:textId="3A6E7E33" w:rsidR="00B307A2" w:rsidRDefault="00B307A2" w:rsidP="00A72545">
            <w:pPr>
              <w:rPr>
                <w:lang w:val="en-GB"/>
              </w:rPr>
            </w:pPr>
            <w:r>
              <w:rPr>
                <w:lang w:val="en-GB"/>
              </w:rPr>
              <w:t xml:space="preserve">Second </w:t>
            </w:r>
            <w:r w:rsidRPr="003251B1">
              <w:rPr>
                <w:lang w:val="en-GB"/>
              </w:rPr>
              <w:t>meeting of the Consultative Process</w:t>
            </w:r>
            <w:r>
              <w:rPr>
                <w:lang w:val="en-GB"/>
              </w:rPr>
              <w:t xml:space="preserve"> held in the margins of the second meeting of the Open-ended Working Group</w:t>
            </w:r>
          </w:p>
        </w:tc>
        <w:tc>
          <w:tcPr>
            <w:tcW w:w="1134" w:type="dxa"/>
          </w:tcPr>
          <w:p w14:paraId="6E9BDD56" w14:textId="77777777" w:rsidR="00B307A2" w:rsidRDefault="00B307A2" w:rsidP="00A72545">
            <w:pPr>
              <w:rPr>
                <w:lang w:val="en-GB"/>
              </w:rPr>
            </w:pPr>
            <w:r>
              <w:rPr>
                <w:lang w:val="en-GB"/>
              </w:rPr>
              <w:t xml:space="preserve">Kunming, China </w:t>
            </w:r>
          </w:p>
        </w:tc>
        <w:tc>
          <w:tcPr>
            <w:tcW w:w="4364" w:type="dxa"/>
          </w:tcPr>
          <w:p w14:paraId="16E3B8A2" w14:textId="59D11CF3" w:rsidR="00B307A2" w:rsidRDefault="00B307A2" w:rsidP="00D04F8A">
            <w:pPr>
              <w:rPr>
                <w:lang w:val="en-GB"/>
              </w:rPr>
            </w:pPr>
            <w:r>
              <w:rPr>
                <w:lang w:val="en-GB"/>
              </w:rPr>
              <w:t>Consideration of updates by UN entities on their efforts to promote the post 2020 Framework</w:t>
            </w:r>
          </w:p>
          <w:p w14:paraId="46508998" w14:textId="77777777" w:rsidR="00D04F8A" w:rsidRDefault="00D04F8A" w:rsidP="00D04F8A">
            <w:pPr>
              <w:rPr>
                <w:lang w:val="en-GB"/>
              </w:rPr>
            </w:pPr>
          </w:p>
          <w:p w14:paraId="392ED27A" w14:textId="759B1713" w:rsidR="00B307A2" w:rsidRDefault="00D04F8A" w:rsidP="00A72545">
            <w:pPr>
              <w:rPr>
                <w:lang w:val="en-GB"/>
              </w:rPr>
            </w:pPr>
            <w:r>
              <w:rPr>
                <w:lang w:val="en-GB"/>
              </w:rPr>
              <w:t xml:space="preserve">Additional </w:t>
            </w:r>
            <w:r w:rsidR="00B307A2" w:rsidRPr="003251B1">
              <w:rPr>
                <w:lang w:val="en-GB"/>
              </w:rPr>
              <w:t xml:space="preserve">inputs by the UN system </w:t>
            </w:r>
            <w:r w:rsidR="00B307A2">
              <w:rPr>
                <w:lang w:val="en-GB"/>
              </w:rPr>
              <w:t>entities</w:t>
            </w:r>
            <w:r w:rsidR="00B307A2" w:rsidRPr="003251B1">
              <w:rPr>
                <w:lang w:val="en-GB"/>
              </w:rPr>
              <w:t xml:space="preserve"> on </w:t>
            </w:r>
            <w:r w:rsidR="00B307A2">
              <w:rPr>
                <w:lang w:val="en-GB"/>
              </w:rPr>
              <w:t>the development of the Strategic Framework</w:t>
            </w:r>
          </w:p>
          <w:p w14:paraId="544D71EE" w14:textId="77777777" w:rsidR="00B307A2" w:rsidRDefault="00B307A2" w:rsidP="00A72545">
            <w:pPr>
              <w:rPr>
                <w:lang w:val="en-GB"/>
              </w:rPr>
            </w:pPr>
          </w:p>
          <w:p w14:paraId="3A18889C" w14:textId="1FA95D42" w:rsidR="00B307A2" w:rsidRDefault="00D04F8A" w:rsidP="00A72545">
            <w:pPr>
              <w:rPr>
                <w:lang w:val="en-GB"/>
              </w:rPr>
            </w:pPr>
            <w:r>
              <w:rPr>
                <w:lang w:val="en-GB"/>
              </w:rPr>
              <w:t>A</w:t>
            </w:r>
            <w:r w:rsidR="00B307A2" w:rsidRPr="003251B1">
              <w:rPr>
                <w:lang w:val="en-GB"/>
              </w:rPr>
              <w:t>wareness raising</w:t>
            </w:r>
            <w:r w:rsidR="00B307A2">
              <w:rPr>
                <w:lang w:val="en-GB"/>
              </w:rPr>
              <w:t xml:space="preserve"> efforts and a response to possible expectations from the OEWG.</w:t>
            </w:r>
          </w:p>
          <w:p w14:paraId="5A3D97A5" w14:textId="77777777" w:rsidR="00B307A2" w:rsidRPr="003251B1" w:rsidRDefault="00B307A2" w:rsidP="00A72545">
            <w:pPr>
              <w:rPr>
                <w:lang w:val="en-GB"/>
              </w:rPr>
            </w:pPr>
          </w:p>
          <w:p w14:paraId="07EF8005" w14:textId="3F6B6121" w:rsidR="00B307A2" w:rsidRDefault="00B307A2" w:rsidP="00A72545">
            <w:pPr>
              <w:rPr>
                <w:lang w:val="en-GB"/>
              </w:rPr>
            </w:pPr>
            <w:r>
              <w:rPr>
                <w:lang w:val="en-GB"/>
              </w:rPr>
              <w:t xml:space="preserve">Preparation for the Human Rights Council, WHO Health Assembly, </w:t>
            </w:r>
            <w:r w:rsidRPr="003251B1">
              <w:rPr>
                <w:lang w:val="en-GB"/>
              </w:rPr>
              <w:t xml:space="preserve">IUCN World Conservation Congress and the High-Level Political Forum for Sustainable Development </w:t>
            </w:r>
          </w:p>
        </w:tc>
      </w:tr>
      <w:tr w:rsidR="00D04F8A" w14:paraId="0F3AF50D" w14:textId="77777777" w:rsidTr="00A72545">
        <w:tc>
          <w:tcPr>
            <w:tcW w:w="1203" w:type="dxa"/>
          </w:tcPr>
          <w:p w14:paraId="7D09E18B" w14:textId="1675A9C1" w:rsidR="00D04F8A" w:rsidRPr="003251B1" w:rsidRDefault="00D04F8A" w:rsidP="00A72545">
            <w:pPr>
              <w:rPr>
                <w:lang w:val="en-GB"/>
              </w:rPr>
            </w:pPr>
            <w:r>
              <w:rPr>
                <w:lang w:val="en-GB"/>
              </w:rPr>
              <w:t xml:space="preserve">March 5th </w:t>
            </w:r>
          </w:p>
        </w:tc>
        <w:tc>
          <w:tcPr>
            <w:tcW w:w="2649" w:type="dxa"/>
          </w:tcPr>
          <w:p w14:paraId="7F1E9165" w14:textId="45FEC47B" w:rsidR="00D04F8A" w:rsidRDefault="00D04F8A" w:rsidP="00A72545">
            <w:pPr>
              <w:rPr>
                <w:lang w:val="en-GB"/>
              </w:rPr>
            </w:pPr>
            <w:r w:rsidRPr="00D04F8A">
              <w:rPr>
                <w:color w:val="FF0000"/>
                <w:lang w:val="en-GB"/>
              </w:rPr>
              <w:t>(Tentative) Deadline for submission of inputs to the SWFS Biodiversity Report</w:t>
            </w:r>
          </w:p>
        </w:tc>
        <w:tc>
          <w:tcPr>
            <w:tcW w:w="1134" w:type="dxa"/>
          </w:tcPr>
          <w:p w14:paraId="52BCD24A" w14:textId="52E6517C" w:rsidR="00D04F8A" w:rsidRDefault="00D04F8A" w:rsidP="00A72545">
            <w:pPr>
              <w:rPr>
                <w:lang w:val="en-GB"/>
              </w:rPr>
            </w:pPr>
            <w:r>
              <w:rPr>
                <w:lang w:val="en-GB"/>
              </w:rPr>
              <w:t>N/A</w:t>
            </w:r>
          </w:p>
        </w:tc>
        <w:tc>
          <w:tcPr>
            <w:tcW w:w="4364" w:type="dxa"/>
          </w:tcPr>
          <w:p w14:paraId="30DC51CD" w14:textId="77777777" w:rsidR="00D04F8A" w:rsidRDefault="00D04F8A" w:rsidP="00D04F8A">
            <w:pPr>
              <w:rPr>
                <w:lang w:val="en-GB"/>
              </w:rPr>
            </w:pPr>
          </w:p>
        </w:tc>
      </w:tr>
      <w:tr w:rsidR="00D04F8A" w14:paraId="5E3F1D1A" w14:textId="77777777" w:rsidTr="00A72545">
        <w:tc>
          <w:tcPr>
            <w:tcW w:w="1203" w:type="dxa"/>
          </w:tcPr>
          <w:p w14:paraId="0B42BA1A" w14:textId="03EE5D56" w:rsidR="00D04F8A" w:rsidRDefault="00D04F8A" w:rsidP="00A72545">
            <w:pPr>
              <w:rPr>
                <w:lang w:val="en-GB"/>
              </w:rPr>
            </w:pPr>
            <w:r>
              <w:rPr>
                <w:lang w:val="en-GB"/>
              </w:rPr>
              <w:lastRenderedPageBreak/>
              <w:t>March 20</w:t>
            </w:r>
            <w:r w:rsidRPr="00D04F8A">
              <w:rPr>
                <w:vertAlign w:val="superscript"/>
                <w:lang w:val="en-GB"/>
              </w:rPr>
              <w:t>th</w:t>
            </w:r>
          </w:p>
        </w:tc>
        <w:tc>
          <w:tcPr>
            <w:tcW w:w="2649" w:type="dxa"/>
          </w:tcPr>
          <w:p w14:paraId="19EA1D36" w14:textId="62178BFD" w:rsidR="00D04F8A" w:rsidRPr="00D04F8A" w:rsidRDefault="00D04F8A" w:rsidP="00A72545">
            <w:pPr>
              <w:rPr>
                <w:color w:val="FF0000"/>
                <w:lang w:val="en-GB"/>
              </w:rPr>
            </w:pPr>
            <w:r>
              <w:rPr>
                <w:color w:val="FF0000"/>
                <w:lang w:val="en-GB"/>
              </w:rPr>
              <w:t>(Tentative) Deadline for the EMG Secretariat to produce a Zero Draft SWFS Biodiversity Report outline</w:t>
            </w:r>
          </w:p>
        </w:tc>
        <w:tc>
          <w:tcPr>
            <w:tcW w:w="1134" w:type="dxa"/>
          </w:tcPr>
          <w:p w14:paraId="456F6913" w14:textId="1DEC99A3" w:rsidR="00D04F8A" w:rsidRDefault="00D04F8A" w:rsidP="00A72545">
            <w:pPr>
              <w:rPr>
                <w:lang w:val="en-GB"/>
              </w:rPr>
            </w:pPr>
            <w:r>
              <w:rPr>
                <w:lang w:val="en-GB"/>
              </w:rPr>
              <w:t>N/A</w:t>
            </w:r>
          </w:p>
        </w:tc>
        <w:tc>
          <w:tcPr>
            <w:tcW w:w="4364" w:type="dxa"/>
          </w:tcPr>
          <w:p w14:paraId="5E1ECA2E" w14:textId="6573F6C2" w:rsidR="00D04F8A" w:rsidRDefault="00D04F8A" w:rsidP="00D04F8A">
            <w:pPr>
              <w:rPr>
                <w:lang w:val="en-GB"/>
              </w:rPr>
            </w:pPr>
            <w:r>
              <w:rPr>
                <w:lang w:val="en-GB"/>
              </w:rPr>
              <w:t>This Zero Draft outline will be based on discussions during the 2</w:t>
            </w:r>
            <w:r w:rsidRPr="00D04F8A">
              <w:rPr>
                <w:vertAlign w:val="superscript"/>
                <w:lang w:val="en-GB"/>
              </w:rPr>
              <w:t>nd</w:t>
            </w:r>
            <w:r>
              <w:rPr>
                <w:lang w:val="en-GB"/>
              </w:rPr>
              <w:t xml:space="preserve"> Consultative Process meeting</w:t>
            </w:r>
          </w:p>
        </w:tc>
      </w:tr>
      <w:tr w:rsidR="00D04F8A" w14:paraId="46A91440" w14:textId="77777777" w:rsidTr="00A72545">
        <w:tc>
          <w:tcPr>
            <w:tcW w:w="1203" w:type="dxa"/>
          </w:tcPr>
          <w:p w14:paraId="670AA994" w14:textId="7029FF63" w:rsidR="00D04F8A" w:rsidRDefault="00D04F8A" w:rsidP="00A72545">
            <w:pPr>
              <w:rPr>
                <w:lang w:val="en-GB"/>
              </w:rPr>
            </w:pPr>
            <w:r>
              <w:rPr>
                <w:lang w:val="en-GB"/>
              </w:rPr>
              <w:t>End of March (TBC)</w:t>
            </w:r>
          </w:p>
        </w:tc>
        <w:tc>
          <w:tcPr>
            <w:tcW w:w="2649" w:type="dxa"/>
          </w:tcPr>
          <w:p w14:paraId="1F187B85" w14:textId="47EEA1F9" w:rsidR="00D04F8A" w:rsidRDefault="00D04F8A" w:rsidP="00A72545">
            <w:pPr>
              <w:rPr>
                <w:color w:val="FF0000"/>
                <w:lang w:val="en-GB"/>
              </w:rPr>
            </w:pPr>
            <w:r w:rsidRPr="00D04F8A">
              <w:rPr>
                <w:lang w:val="en-GB"/>
              </w:rPr>
              <w:t>First drafting workshop of the SWFS Biodiversity Report</w:t>
            </w:r>
          </w:p>
        </w:tc>
        <w:tc>
          <w:tcPr>
            <w:tcW w:w="1134" w:type="dxa"/>
          </w:tcPr>
          <w:p w14:paraId="094759B6" w14:textId="7A488031" w:rsidR="00D04F8A" w:rsidRDefault="00D04F8A" w:rsidP="00A72545">
            <w:pPr>
              <w:rPr>
                <w:lang w:val="en-GB"/>
              </w:rPr>
            </w:pPr>
            <w:r>
              <w:rPr>
                <w:lang w:val="en-GB"/>
              </w:rPr>
              <w:t>Bern or Geneva (TBC)</w:t>
            </w:r>
          </w:p>
        </w:tc>
        <w:tc>
          <w:tcPr>
            <w:tcW w:w="4364" w:type="dxa"/>
          </w:tcPr>
          <w:p w14:paraId="11495E08" w14:textId="66F28BFE" w:rsidR="00D04F8A" w:rsidRDefault="00D04F8A" w:rsidP="00D04F8A">
            <w:pPr>
              <w:rPr>
                <w:lang w:val="en-GB"/>
              </w:rPr>
            </w:pPr>
            <w:r>
              <w:rPr>
                <w:lang w:val="en-GB"/>
              </w:rPr>
              <w:t>Based on discussions held during the 2</w:t>
            </w:r>
            <w:r w:rsidRPr="00D04F8A">
              <w:rPr>
                <w:vertAlign w:val="superscript"/>
                <w:lang w:val="en-GB"/>
              </w:rPr>
              <w:t>nd</w:t>
            </w:r>
            <w:r>
              <w:rPr>
                <w:lang w:val="en-GB"/>
              </w:rPr>
              <w:t xml:space="preserve"> Consultative Process Meeting and the Zero Draft outline produced by the EMG Secretariat</w:t>
            </w:r>
          </w:p>
        </w:tc>
      </w:tr>
      <w:tr w:rsidR="00D04F8A" w14:paraId="1E455ADD" w14:textId="77777777" w:rsidTr="00A72545">
        <w:tc>
          <w:tcPr>
            <w:tcW w:w="1203" w:type="dxa"/>
          </w:tcPr>
          <w:p w14:paraId="6E83A61B" w14:textId="60C3A654" w:rsidR="00D04F8A" w:rsidRPr="00045CFD" w:rsidRDefault="00D04F8A" w:rsidP="00A72545">
            <w:pPr>
              <w:rPr>
                <w:lang w:val="en-GB"/>
              </w:rPr>
            </w:pPr>
            <w:r>
              <w:rPr>
                <w:lang w:val="en-GB"/>
              </w:rPr>
              <w:t>April 30</w:t>
            </w:r>
            <w:r w:rsidRPr="00D04F8A">
              <w:rPr>
                <w:vertAlign w:val="superscript"/>
                <w:lang w:val="en-GB"/>
              </w:rPr>
              <w:t>th</w:t>
            </w:r>
            <w:r>
              <w:rPr>
                <w:lang w:val="en-GB"/>
              </w:rPr>
              <w:t xml:space="preserve"> </w:t>
            </w:r>
          </w:p>
        </w:tc>
        <w:tc>
          <w:tcPr>
            <w:tcW w:w="2649" w:type="dxa"/>
          </w:tcPr>
          <w:p w14:paraId="4B885A89" w14:textId="13157158" w:rsidR="00D04F8A" w:rsidRDefault="00D04F8A" w:rsidP="00A72545">
            <w:pPr>
              <w:rPr>
                <w:lang w:val="en-GB"/>
              </w:rPr>
            </w:pPr>
            <w:r w:rsidRPr="00D04F8A">
              <w:rPr>
                <w:color w:val="FF0000"/>
                <w:lang w:val="en-GB"/>
              </w:rPr>
              <w:t>(Tentative) Deadline for the EMG Secretariat to produce a First Draft of the SWFS Biodiversity Report</w:t>
            </w:r>
          </w:p>
        </w:tc>
        <w:tc>
          <w:tcPr>
            <w:tcW w:w="1134" w:type="dxa"/>
          </w:tcPr>
          <w:p w14:paraId="49061602" w14:textId="6DE0517A" w:rsidR="00D04F8A" w:rsidRDefault="00D04F8A" w:rsidP="00A72545">
            <w:pPr>
              <w:rPr>
                <w:lang w:val="en-GB"/>
              </w:rPr>
            </w:pPr>
            <w:r>
              <w:rPr>
                <w:lang w:val="en-GB"/>
              </w:rPr>
              <w:t>N/A</w:t>
            </w:r>
          </w:p>
        </w:tc>
        <w:tc>
          <w:tcPr>
            <w:tcW w:w="4364" w:type="dxa"/>
          </w:tcPr>
          <w:p w14:paraId="09871535" w14:textId="2618EF46" w:rsidR="00D04F8A" w:rsidRDefault="00D04F8A" w:rsidP="00A72545">
            <w:pPr>
              <w:rPr>
                <w:lang w:val="en-GB"/>
              </w:rPr>
            </w:pPr>
            <w:r>
              <w:rPr>
                <w:lang w:val="en-GB"/>
              </w:rPr>
              <w:t>This First Draft will be based on the first workshop and will be developed well in advance of the 3</w:t>
            </w:r>
            <w:r w:rsidRPr="00D04F8A">
              <w:rPr>
                <w:vertAlign w:val="superscript"/>
                <w:lang w:val="en-GB"/>
              </w:rPr>
              <w:t>rd</w:t>
            </w:r>
            <w:r>
              <w:rPr>
                <w:lang w:val="en-GB"/>
              </w:rPr>
              <w:t xml:space="preserve"> meeting of the Consultative Process</w:t>
            </w:r>
          </w:p>
        </w:tc>
      </w:tr>
      <w:tr w:rsidR="00D04F8A" w14:paraId="1731EB12" w14:textId="77777777" w:rsidTr="00A72545">
        <w:tc>
          <w:tcPr>
            <w:tcW w:w="1203" w:type="dxa"/>
          </w:tcPr>
          <w:p w14:paraId="326D392F" w14:textId="4D364786" w:rsidR="00D04F8A" w:rsidRDefault="00D04F8A" w:rsidP="00A72545">
            <w:pPr>
              <w:rPr>
                <w:lang w:val="en-GB"/>
              </w:rPr>
            </w:pPr>
            <w:r>
              <w:rPr>
                <w:lang w:val="en-GB"/>
              </w:rPr>
              <w:t xml:space="preserve">May </w:t>
            </w:r>
            <w:r w:rsidR="00E3796A">
              <w:rPr>
                <w:lang w:val="en-GB"/>
              </w:rPr>
              <w:t>TBC</w:t>
            </w:r>
          </w:p>
        </w:tc>
        <w:tc>
          <w:tcPr>
            <w:tcW w:w="2649" w:type="dxa"/>
          </w:tcPr>
          <w:p w14:paraId="2337817D" w14:textId="4F358344" w:rsidR="00D04F8A" w:rsidRPr="00D04F8A" w:rsidRDefault="00D04F8A" w:rsidP="00A72545">
            <w:pPr>
              <w:rPr>
                <w:color w:val="FF0000"/>
                <w:lang w:val="en-GB"/>
              </w:rPr>
            </w:pPr>
            <w:r w:rsidRPr="00D04F8A">
              <w:rPr>
                <w:lang w:val="en-GB"/>
              </w:rPr>
              <w:t>3</w:t>
            </w:r>
            <w:r w:rsidRPr="00D04F8A">
              <w:rPr>
                <w:vertAlign w:val="superscript"/>
                <w:lang w:val="en-GB"/>
              </w:rPr>
              <w:t>rd</w:t>
            </w:r>
            <w:r w:rsidRPr="00D04F8A">
              <w:rPr>
                <w:lang w:val="en-GB"/>
              </w:rPr>
              <w:t xml:space="preserve"> meeting of the Consultative Process in </w:t>
            </w:r>
            <w:r w:rsidR="00E3796A">
              <w:rPr>
                <w:lang w:val="en-GB"/>
              </w:rPr>
              <w:t>between</w:t>
            </w:r>
            <w:r w:rsidRPr="00D04F8A">
              <w:rPr>
                <w:lang w:val="en-GB"/>
              </w:rPr>
              <w:t xml:space="preserve"> SBSTTA-24</w:t>
            </w:r>
            <w:r w:rsidR="00E3796A">
              <w:rPr>
                <w:lang w:val="en-GB"/>
              </w:rPr>
              <w:t xml:space="preserve"> and SBI-3</w:t>
            </w:r>
          </w:p>
        </w:tc>
        <w:tc>
          <w:tcPr>
            <w:tcW w:w="1134" w:type="dxa"/>
          </w:tcPr>
          <w:p w14:paraId="236F61D8" w14:textId="5D430FC8" w:rsidR="00D04F8A" w:rsidRDefault="00E3796A" w:rsidP="00A72545">
            <w:pPr>
              <w:rPr>
                <w:lang w:val="en-GB"/>
              </w:rPr>
            </w:pPr>
            <w:r>
              <w:rPr>
                <w:lang w:val="en-GB"/>
              </w:rPr>
              <w:t>Montreal, Canada</w:t>
            </w:r>
          </w:p>
        </w:tc>
        <w:tc>
          <w:tcPr>
            <w:tcW w:w="4364" w:type="dxa"/>
          </w:tcPr>
          <w:p w14:paraId="4DB5B093" w14:textId="77777777" w:rsidR="00D04F8A" w:rsidRDefault="00D04F8A" w:rsidP="00D04F8A">
            <w:pPr>
              <w:rPr>
                <w:lang w:val="en-GB"/>
              </w:rPr>
            </w:pPr>
            <w:r>
              <w:rPr>
                <w:lang w:val="en-GB"/>
              </w:rPr>
              <w:t>Consideration of inputs to the</w:t>
            </w:r>
            <w:r w:rsidRPr="00045CFD">
              <w:rPr>
                <w:lang w:val="en-GB"/>
              </w:rPr>
              <w:t xml:space="preserve"> 3</w:t>
            </w:r>
            <w:r w:rsidRPr="00045CFD">
              <w:rPr>
                <w:vertAlign w:val="superscript"/>
                <w:lang w:val="en-GB"/>
              </w:rPr>
              <w:t>rd</w:t>
            </w:r>
            <w:r w:rsidRPr="00045CFD">
              <w:rPr>
                <w:lang w:val="en-GB"/>
              </w:rPr>
              <w:t xml:space="preserve"> OEWG. </w:t>
            </w:r>
          </w:p>
          <w:p w14:paraId="4E43CFAB" w14:textId="77777777" w:rsidR="00D04F8A" w:rsidRDefault="00D04F8A" w:rsidP="00D04F8A">
            <w:pPr>
              <w:rPr>
                <w:lang w:val="en-GB"/>
              </w:rPr>
            </w:pPr>
          </w:p>
          <w:p w14:paraId="03094F40" w14:textId="3662AEE1" w:rsidR="00D04F8A" w:rsidRDefault="00D04F8A" w:rsidP="00E3796A">
            <w:pPr>
              <w:rPr>
                <w:lang w:val="en-GB"/>
              </w:rPr>
            </w:pPr>
            <w:r w:rsidRPr="00045CFD">
              <w:rPr>
                <w:lang w:val="en-GB"/>
              </w:rPr>
              <w:t xml:space="preserve">Preparations for a contribution to the </w:t>
            </w:r>
            <w:r>
              <w:rPr>
                <w:lang w:val="en-GB"/>
              </w:rPr>
              <w:t xml:space="preserve">UN GA </w:t>
            </w:r>
            <w:r w:rsidRPr="00045CFD">
              <w:rPr>
                <w:lang w:val="en-GB"/>
              </w:rPr>
              <w:t xml:space="preserve">Biodiversity Summit in September </w:t>
            </w:r>
            <w:r>
              <w:rPr>
                <w:lang w:val="en-GB"/>
              </w:rPr>
              <w:t xml:space="preserve">including the SWFS report on Biodiversity </w:t>
            </w:r>
          </w:p>
        </w:tc>
      </w:tr>
      <w:tr w:rsidR="00E3796A" w14:paraId="02DA9703" w14:textId="77777777" w:rsidTr="00A72545">
        <w:tc>
          <w:tcPr>
            <w:tcW w:w="1203" w:type="dxa"/>
          </w:tcPr>
          <w:p w14:paraId="18DAFA08" w14:textId="0B614C47" w:rsidR="00E3796A" w:rsidRDefault="00E3796A" w:rsidP="00A72545">
            <w:pPr>
              <w:rPr>
                <w:lang w:val="en-GB"/>
              </w:rPr>
            </w:pPr>
            <w:r>
              <w:rPr>
                <w:lang w:val="en-GB"/>
              </w:rPr>
              <w:t>June TBC</w:t>
            </w:r>
          </w:p>
        </w:tc>
        <w:tc>
          <w:tcPr>
            <w:tcW w:w="2649" w:type="dxa"/>
          </w:tcPr>
          <w:p w14:paraId="23B6D096" w14:textId="643CF24F" w:rsidR="00E3796A" w:rsidRPr="00D04F8A" w:rsidRDefault="00E3796A" w:rsidP="00A72545">
            <w:pPr>
              <w:rPr>
                <w:lang w:val="en-GB"/>
              </w:rPr>
            </w:pPr>
            <w:r>
              <w:rPr>
                <w:lang w:val="en-GB"/>
              </w:rPr>
              <w:t xml:space="preserve">Second drafting workshop for the SWFS Biodiversity Report </w:t>
            </w:r>
          </w:p>
        </w:tc>
        <w:tc>
          <w:tcPr>
            <w:tcW w:w="1134" w:type="dxa"/>
          </w:tcPr>
          <w:p w14:paraId="376CCF81" w14:textId="569D8E6A" w:rsidR="00E3796A" w:rsidRDefault="00E3796A" w:rsidP="00A72545">
            <w:pPr>
              <w:rPr>
                <w:lang w:val="en-GB"/>
              </w:rPr>
            </w:pPr>
            <w:r>
              <w:rPr>
                <w:lang w:val="en-GB"/>
              </w:rPr>
              <w:t>TBC</w:t>
            </w:r>
          </w:p>
        </w:tc>
        <w:tc>
          <w:tcPr>
            <w:tcW w:w="4364" w:type="dxa"/>
          </w:tcPr>
          <w:p w14:paraId="64614680" w14:textId="1F9AA7C1" w:rsidR="00E3796A" w:rsidRDefault="00E3796A" w:rsidP="00D04F8A">
            <w:pPr>
              <w:rPr>
                <w:lang w:val="en-GB"/>
              </w:rPr>
            </w:pPr>
          </w:p>
        </w:tc>
      </w:tr>
      <w:tr w:rsidR="00B307A2" w14:paraId="5B8E0AB8" w14:textId="77777777" w:rsidTr="00A72545">
        <w:tc>
          <w:tcPr>
            <w:tcW w:w="1203" w:type="dxa"/>
          </w:tcPr>
          <w:p w14:paraId="510B0A97" w14:textId="77777777" w:rsidR="00B307A2" w:rsidRDefault="00B307A2" w:rsidP="00A72545">
            <w:pPr>
              <w:rPr>
                <w:lang w:val="en-GB"/>
              </w:rPr>
            </w:pPr>
            <w:r w:rsidRPr="00045CFD">
              <w:rPr>
                <w:lang w:val="en-GB"/>
              </w:rPr>
              <w:t>July 2020</w:t>
            </w:r>
          </w:p>
        </w:tc>
        <w:tc>
          <w:tcPr>
            <w:tcW w:w="2649" w:type="dxa"/>
          </w:tcPr>
          <w:p w14:paraId="2FA21714" w14:textId="77777777" w:rsidR="00B307A2" w:rsidRDefault="00B307A2" w:rsidP="00A72545">
            <w:pPr>
              <w:rPr>
                <w:lang w:val="en-GB"/>
              </w:rPr>
            </w:pPr>
            <w:r>
              <w:rPr>
                <w:lang w:val="en-GB"/>
              </w:rPr>
              <w:t xml:space="preserve">Fourth </w:t>
            </w:r>
            <w:r w:rsidRPr="00045CFD">
              <w:rPr>
                <w:lang w:val="en-GB"/>
              </w:rPr>
              <w:t>meeting of the Consultative Process in the margins of the 3</w:t>
            </w:r>
            <w:r w:rsidRPr="00045CFD">
              <w:rPr>
                <w:vertAlign w:val="superscript"/>
                <w:lang w:val="en-GB"/>
              </w:rPr>
              <w:t>rd</w:t>
            </w:r>
            <w:r w:rsidRPr="00045CFD">
              <w:rPr>
                <w:lang w:val="en-GB"/>
              </w:rPr>
              <w:t xml:space="preserve"> OEWG (27-31 July)</w:t>
            </w:r>
          </w:p>
        </w:tc>
        <w:tc>
          <w:tcPr>
            <w:tcW w:w="1134" w:type="dxa"/>
          </w:tcPr>
          <w:p w14:paraId="785C1408" w14:textId="77777777" w:rsidR="00B307A2" w:rsidRDefault="00B307A2" w:rsidP="00A72545">
            <w:pPr>
              <w:rPr>
                <w:lang w:val="en-GB"/>
              </w:rPr>
            </w:pPr>
            <w:r>
              <w:rPr>
                <w:lang w:val="en-GB"/>
              </w:rPr>
              <w:t>Bogota, Colombia</w:t>
            </w:r>
          </w:p>
        </w:tc>
        <w:tc>
          <w:tcPr>
            <w:tcW w:w="4364" w:type="dxa"/>
          </w:tcPr>
          <w:p w14:paraId="7F7978D4" w14:textId="77777777" w:rsidR="00B307A2" w:rsidRDefault="00B307A2" w:rsidP="00A72545">
            <w:pPr>
              <w:rPr>
                <w:lang w:val="en-GB"/>
              </w:rPr>
            </w:pPr>
            <w:r>
              <w:rPr>
                <w:lang w:val="en-GB"/>
              </w:rPr>
              <w:t xml:space="preserve">Presentation of </w:t>
            </w:r>
            <w:r w:rsidRPr="00045CFD">
              <w:rPr>
                <w:lang w:val="en-GB"/>
              </w:rPr>
              <w:t xml:space="preserve">the agreed UN system contribution on the structure and content of the Strategic Framework </w:t>
            </w:r>
          </w:p>
          <w:p w14:paraId="721D5C04" w14:textId="77777777" w:rsidR="00B307A2" w:rsidRDefault="00B307A2" w:rsidP="00A72545">
            <w:pPr>
              <w:rPr>
                <w:lang w:val="en-GB"/>
              </w:rPr>
            </w:pPr>
          </w:p>
          <w:p w14:paraId="6B600128" w14:textId="77777777" w:rsidR="00B307A2" w:rsidRDefault="00B307A2" w:rsidP="00A72545">
            <w:pPr>
              <w:rPr>
                <w:lang w:val="en-GB"/>
              </w:rPr>
            </w:pPr>
            <w:r>
              <w:rPr>
                <w:lang w:val="en-GB"/>
              </w:rPr>
              <w:t xml:space="preserve">Preparation for the UNGA biodiversity Summit </w:t>
            </w:r>
          </w:p>
          <w:p w14:paraId="5D195789" w14:textId="77777777" w:rsidR="00B307A2" w:rsidRDefault="00B307A2" w:rsidP="00A72545">
            <w:pPr>
              <w:rPr>
                <w:lang w:val="en-GB"/>
              </w:rPr>
            </w:pPr>
          </w:p>
          <w:p w14:paraId="3040144A" w14:textId="77777777" w:rsidR="00B307A2" w:rsidRDefault="00B307A2" w:rsidP="00A72545">
            <w:pPr>
              <w:rPr>
                <w:lang w:val="en-GB"/>
              </w:rPr>
            </w:pPr>
            <w:r>
              <w:rPr>
                <w:lang w:val="en-GB"/>
              </w:rPr>
              <w:t xml:space="preserve">Finalisation of SWFS report </w:t>
            </w:r>
          </w:p>
          <w:p w14:paraId="2557157B" w14:textId="77777777" w:rsidR="00B307A2" w:rsidRDefault="00B307A2" w:rsidP="00A72545">
            <w:pPr>
              <w:rPr>
                <w:lang w:val="en-GB"/>
              </w:rPr>
            </w:pPr>
          </w:p>
          <w:p w14:paraId="18DFC4CF" w14:textId="77777777" w:rsidR="00B307A2" w:rsidRDefault="00B307A2" w:rsidP="00A72545">
            <w:pPr>
              <w:rPr>
                <w:lang w:val="en-GB"/>
              </w:rPr>
            </w:pPr>
            <w:r>
              <w:rPr>
                <w:lang w:val="en-GB"/>
              </w:rPr>
              <w:t xml:space="preserve">Preparations for CBD </w:t>
            </w:r>
            <w:r w:rsidRPr="00045CFD">
              <w:rPr>
                <w:lang w:val="en-GB"/>
              </w:rPr>
              <w:t xml:space="preserve">COP15. </w:t>
            </w:r>
          </w:p>
        </w:tc>
      </w:tr>
      <w:tr w:rsidR="00E3796A" w14:paraId="68E0BE6D" w14:textId="77777777" w:rsidTr="00A72545">
        <w:tc>
          <w:tcPr>
            <w:tcW w:w="1203" w:type="dxa"/>
            <w:vMerge w:val="restart"/>
          </w:tcPr>
          <w:p w14:paraId="733E26A8" w14:textId="77777777" w:rsidR="00E3796A" w:rsidRDefault="00E3796A" w:rsidP="00A72545">
            <w:pPr>
              <w:rPr>
                <w:lang w:val="en-GB"/>
              </w:rPr>
            </w:pPr>
            <w:bookmarkStart w:id="0" w:name="_GoBack" w:colFirst="3" w:colLast="3"/>
            <w:r w:rsidRPr="00045CFD">
              <w:rPr>
                <w:lang w:val="en-GB"/>
              </w:rPr>
              <w:t>September 2020- UNGA 75 (15-30 Sep.)</w:t>
            </w:r>
          </w:p>
        </w:tc>
        <w:tc>
          <w:tcPr>
            <w:tcW w:w="2649" w:type="dxa"/>
          </w:tcPr>
          <w:p w14:paraId="325DF7DD" w14:textId="77777777" w:rsidR="00E3796A" w:rsidRDefault="00E3796A" w:rsidP="00A72545">
            <w:pPr>
              <w:rPr>
                <w:lang w:val="en-GB"/>
              </w:rPr>
            </w:pPr>
            <w:r w:rsidRPr="00045CFD">
              <w:rPr>
                <w:lang w:val="en-GB"/>
              </w:rPr>
              <w:t>EMG 26</w:t>
            </w:r>
            <w:r w:rsidRPr="00045CFD">
              <w:rPr>
                <w:vertAlign w:val="superscript"/>
                <w:lang w:val="en-GB"/>
              </w:rPr>
              <w:t>th</w:t>
            </w:r>
            <w:r w:rsidRPr="00045CFD">
              <w:rPr>
                <w:lang w:val="en-GB"/>
              </w:rPr>
              <w:t xml:space="preserve"> Senior Officials Meeting in the margins of the UNGA (15-30 Sep.)</w:t>
            </w:r>
          </w:p>
        </w:tc>
        <w:tc>
          <w:tcPr>
            <w:tcW w:w="1134" w:type="dxa"/>
            <w:vMerge w:val="restart"/>
          </w:tcPr>
          <w:p w14:paraId="59FAA470" w14:textId="77777777" w:rsidR="00E3796A" w:rsidRDefault="00E3796A" w:rsidP="00A72545">
            <w:pPr>
              <w:rPr>
                <w:lang w:val="en-GB"/>
              </w:rPr>
            </w:pPr>
            <w:r>
              <w:rPr>
                <w:lang w:val="en-GB"/>
              </w:rPr>
              <w:t>New York, USA</w:t>
            </w:r>
          </w:p>
        </w:tc>
        <w:tc>
          <w:tcPr>
            <w:tcW w:w="4364" w:type="dxa"/>
            <w:vMerge w:val="restart"/>
          </w:tcPr>
          <w:p w14:paraId="7F833DA4" w14:textId="77777777" w:rsidR="00E3796A" w:rsidRDefault="00E3796A" w:rsidP="00A72545">
            <w:pPr>
              <w:rPr>
                <w:lang w:val="en-GB"/>
              </w:rPr>
            </w:pPr>
            <w:r>
              <w:rPr>
                <w:lang w:val="en-GB"/>
              </w:rPr>
              <w:t>O</w:t>
            </w:r>
            <w:r w:rsidRPr="00045CFD">
              <w:rPr>
                <w:lang w:val="en-GB"/>
              </w:rPr>
              <w:t>ccasion for the launch of the SWFS Biodiversity report</w:t>
            </w:r>
            <w:r>
              <w:rPr>
                <w:lang w:val="en-GB"/>
              </w:rPr>
              <w:t>.</w:t>
            </w:r>
          </w:p>
        </w:tc>
      </w:tr>
      <w:bookmarkEnd w:id="0"/>
      <w:tr w:rsidR="00E3796A" w14:paraId="57683178" w14:textId="77777777" w:rsidTr="00A72545">
        <w:tc>
          <w:tcPr>
            <w:tcW w:w="1203" w:type="dxa"/>
            <w:vMerge/>
          </w:tcPr>
          <w:p w14:paraId="10F65390" w14:textId="77777777" w:rsidR="00E3796A" w:rsidRDefault="00E3796A" w:rsidP="00A72545">
            <w:pPr>
              <w:rPr>
                <w:lang w:val="en-GB"/>
              </w:rPr>
            </w:pPr>
          </w:p>
        </w:tc>
        <w:tc>
          <w:tcPr>
            <w:tcW w:w="2649" w:type="dxa"/>
          </w:tcPr>
          <w:p w14:paraId="54F0675F" w14:textId="77777777" w:rsidR="00E3796A" w:rsidRDefault="00E3796A" w:rsidP="00A72545">
            <w:pPr>
              <w:rPr>
                <w:lang w:val="en-GB"/>
              </w:rPr>
            </w:pPr>
            <w:r>
              <w:rPr>
                <w:lang w:val="en-GB"/>
              </w:rPr>
              <w:t xml:space="preserve">UNGA </w:t>
            </w:r>
            <w:r w:rsidRPr="00045CFD">
              <w:rPr>
                <w:lang w:val="en-GB"/>
              </w:rPr>
              <w:t>Biodiversity Summit</w:t>
            </w:r>
            <w:r>
              <w:rPr>
                <w:lang w:val="en-GB"/>
              </w:rPr>
              <w:t xml:space="preserve"> </w:t>
            </w:r>
          </w:p>
        </w:tc>
        <w:tc>
          <w:tcPr>
            <w:tcW w:w="1134" w:type="dxa"/>
            <w:vMerge/>
          </w:tcPr>
          <w:p w14:paraId="25BA79DC" w14:textId="77777777" w:rsidR="00E3796A" w:rsidRDefault="00E3796A" w:rsidP="00A72545">
            <w:pPr>
              <w:rPr>
                <w:lang w:val="en-GB"/>
              </w:rPr>
            </w:pPr>
          </w:p>
        </w:tc>
        <w:tc>
          <w:tcPr>
            <w:tcW w:w="4364" w:type="dxa"/>
            <w:vMerge/>
          </w:tcPr>
          <w:p w14:paraId="7DE1B84C" w14:textId="77777777" w:rsidR="00E3796A" w:rsidRDefault="00E3796A" w:rsidP="00A72545">
            <w:pPr>
              <w:rPr>
                <w:lang w:val="en-GB"/>
              </w:rPr>
            </w:pPr>
          </w:p>
        </w:tc>
      </w:tr>
      <w:tr w:rsidR="00B307A2" w14:paraId="27E08D27" w14:textId="77777777" w:rsidTr="00A72545">
        <w:tc>
          <w:tcPr>
            <w:tcW w:w="1203" w:type="dxa"/>
          </w:tcPr>
          <w:p w14:paraId="533EBE28" w14:textId="77777777" w:rsidR="00B307A2" w:rsidRDefault="00B307A2" w:rsidP="00A72545">
            <w:pPr>
              <w:rPr>
                <w:lang w:val="en-GB"/>
              </w:rPr>
            </w:pPr>
            <w:r w:rsidRPr="00045CFD">
              <w:rPr>
                <w:lang w:val="en-GB"/>
              </w:rPr>
              <w:t>October 2020</w:t>
            </w:r>
          </w:p>
        </w:tc>
        <w:tc>
          <w:tcPr>
            <w:tcW w:w="2649" w:type="dxa"/>
          </w:tcPr>
          <w:p w14:paraId="2911DE26" w14:textId="77777777" w:rsidR="00B307A2" w:rsidRPr="00045CFD" w:rsidRDefault="00B307A2" w:rsidP="00A72545">
            <w:pPr>
              <w:rPr>
                <w:lang w:val="en-GB"/>
              </w:rPr>
            </w:pPr>
            <w:r w:rsidRPr="00045CFD">
              <w:rPr>
                <w:lang w:val="en-GB"/>
              </w:rPr>
              <w:t xml:space="preserve">Heads of UN </w:t>
            </w:r>
            <w:r>
              <w:rPr>
                <w:lang w:val="en-GB"/>
              </w:rPr>
              <w:t>entities</w:t>
            </w:r>
            <w:r w:rsidRPr="00045CFD">
              <w:rPr>
                <w:lang w:val="en-GB"/>
              </w:rPr>
              <w:t xml:space="preserve"> and MEAs meeting in the margins of CBD COP15</w:t>
            </w:r>
          </w:p>
          <w:p w14:paraId="2D841493" w14:textId="77777777" w:rsidR="00B307A2" w:rsidRPr="00045CFD" w:rsidRDefault="00B307A2" w:rsidP="00A72545">
            <w:pPr>
              <w:rPr>
                <w:lang w:val="en-GB"/>
              </w:rPr>
            </w:pPr>
          </w:p>
        </w:tc>
        <w:tc>
          <w:tcPr>
            <w:tcW w:w="1134" w:type="dxa"/>
          </w:tcPr>
          <w:p w14:paraId="3F160ACB" w14:textId="77777777" w:rsidR="00B307A2" w:rsidRDefault="00B307A2" w:rsidP="00A72545">
            <w:pPr>
              <w:rPr>
                <w:lang w:val="en-GB"/>
              </w:rPr>
            </w:pPr>
            <w:r>
              <w:rPr>
                <w:lang w:val="en-GB"/>
              </w:rPr>
              <w:t>Kunming, China</w:t>
            </w:r>
          </w:p>
        </w:tc>
        <w:tc>
          <w:tcPr>
            <w:tcW w:w="4364" w:type="dxa"/>
          </w:tcPr>
          <w:p w14:paraId="4BA8DAD9" w14:textId="77777777" w:rsidR="00B307A2" w:rsidRPr="00045CFD" w:rsidRDefault="00B307A2" w:rsidP="00A72545">
            <w:pPr>
              <w:rPr>
                <w:lang w:val="en-GB"/>
              </w:rPr>
            </w:pPr>
            <w:r>
              <w:rPr>
                <w:lang w:val="en-GB"/>
              </w:rPr>
              <w:t>P</w:t>
            </w:r>
            <w:r w:rsidRPr="00045CFD">
              <w:rPr>
                <w:lang w:val="en-GB"/>
              </w:rPr>
              <w:t>resent</w:t>
            </w:r>
            <w:r>
              <w:rPr>
                <w:lang w:val="en-GB"/>
              </w:rPr>
              <w:t>ation of</w:t>
            </w:r>
            <w:r w:rsidRPr="00045CFD">
              <w:rPr>
                <w:lang w:val="en-GB"/>
              </w:rPr>
              <w:t xml:space="preserve"> the UN system contribution, political commitment and a follow up approach to the Strategic Framework.</w:t>
            </w:r>
          </w:p>
        </w:tc>
      </w:tr>
      <w:tr w:rsidR="00B307A2" w14:paraId="45319F4A" w14:textId="77777777" w:rsidTr="00A72545">
        <w:tc>
          <w:tcPr>
            <w:tcW w:w="1203" w:type="dxa"/>
          </w:tcPr>
          <w:p w14:paraId="6C93CE3B" w14:textId="77777777" w:rsidR="00B307A2" w:rsidRPr="00045CFD" w:rsidRDefault="00B307A2" w:rsidP="00A72545">
            <w:pPr>
              <w:rPr>
                <w:lang w:val="en-GB"/>
              </w:rPr>
            </w:pPr>
            <w:r w:rsidRPr="00045CFD">
              <w:rPr>
                <w:lang w:val="en-GB"/>
              </w:rPr>
              <w:t>December 2020</w:t>
            </w:r>
          </w:p>
        </w:tc>
        <w:tc>
          <w:tcPr>
            <w:tcW w:w="2649" w:type="dxa"/>
          </w:tcPr>
          <w:p w14:paraId="7D5BAF0E" w14:textId="77777777" w:rsidR="00B307A2" w:rsidRPr="00045CFD" w:rsidRDefault="00B307A2" w:rsidP="00A72545">
            <w:pPr>
              <w:rPr>
                <w:lang w:val="en-GB"/>
              </w:rPr>
            </w:pPr>
            <w:r w:rsidRPr="00045CFD">
              <w:rPr>
                <w:lang w:val="en-GB"/>
              </w:rPr>
              <w:t>F</w:t>
            </w:r>
            <w:r>
              <w:rPr>
                <w:lang w:val="en-GB"/>
              </w:rPr>
              <w:t>ifth</w:t>
            </w:r>
            <w:r w:rsidRPr="00045CFD">
              <w:rPr>
                <w:lang w:val="en-GB"/>
              </w:rPr>
              <w:t xml:space="preserve"> meeting of the Consultative Process</w:t>
            </w:r>
          </w:p>
        </w:tc>
        <w:tc>
          <w:tcPr>
            <w:tcW w:w="1134" w:type="dxa"/>
          </w:tcPr>
          <w:p w14:paraId="4157B594" w14:textId="77777777" w:rsidR="00B307A2" w:rsidRDefault="00B307A2" w:rsidP="00A72545">
            <w:pPr>
              <w:rPr>
                <w:lang w:val="en-GB"/>
              </w:rPr>
            </w:pPr>
          </w:p>
        </w:tc>
        <w:tc>
          <w:tcPr>
            <w:tcW w:w="4364" w:type="dxa"/>
          </w:tcPr>
          <w:p w14:paraId="5CDDD497" w14:textId="77777777" w:rsidR="00B307A2" w:rsidRPr="00045CFD" w:rsidRDefault="00B307A2" w:rsidP="00A72545">
            <w:pPr>
              <w:rPr>
                <w:lang w:val="en-GB"/>
              </w:rPr>
            </w:pPr>
            <w:r>
              <w:rPr>
                <w:lang w:val="en-GB"/>
              </w:rPr>
              <w:t xml:space="preserve">Discussion </w:t>
            </w:r>
            <w:r w:rsidRPr="00045CFD">
              <w:rPr>
                <w:lang w:val="en-GB"/>
              </w:rPr>
              <w:t xml:space="preserve">on the implementation of the </w:t>
            </w:r>
            <w:r>
              <w:rPr>
                <w:lang w:val="en-GB"/>
              </w:rPr>
              <w:t xml:space="preserve">Post 2020 Global Biodiversity Framework including an approach for UN system coordination on biodiversity, </w:t>
            </w:r>
            <w:r w:rsidRPr="00045CFD">
              <w:rPr>
                <w:lang w:val="en-GB"/>
              </w:rPr>
              <w:t>sharing of roles</w:t>
            </w:r>
            <w:r>
              <w:rPr>
                <w:lang w:val="en-GB"/>
              </w:rPr>
              <w:t xml:space="preserve"> and regular review on implementation.</w:t>
            </w:r>
          </w:p>
        </w:tc>
      </w:tr>
    </w:tbl>
    <w:p w14:paraId="1BB8AC15" w14:textId="77777777" w:rsidR="00B307A2" w:rsidRDefault="00B307A2" w:rsidP="00B307A2">
      <w:pPr>
        <w:pStyle w:val="Heading1"/>
        <w:rPr>
          <w:lang w:val="en-US"/>
        </w:rPr>
      </w:pPr>
    </w:p>
    <w:p w14:paraId="16AE5F13" w14:textId="77777777" w:rsidR="00B307A2" w:rsidRDefault="00B307A2" w:rsidP="00B307A2">
      <w:pPr>
        <w:rPr>
          <w:rFonts w:asciiTheme="majorHAnsi" w:eastAsiaTheme="majorEastAsia" w:hAnsiTheme="majorHAnsi" w:cstheme="majorBidi"/>
          <w:color w:val="2F5496" w:themeColor="accent1" w:themeShade="BF"/>
          <w:sz w:val="32"/>
          <w:szCs w:val="32"/>
          <w:lang w:val="en-US"/>
        </w:rPr>
      </w:pPr>
      <w:r>
        <w:rPr>
          <w:lang w:val="en-US"/>
        </w:rPr>
        <w:br w:type="page"/>
      </w:r>
    </w:p>
    <w:p w14:paraId="3A820D48" w14:textId="77777777" w:rsidR="00B307A2" w:rsidRDefault="00B307A2" w:rsidP="00B307A2">
      <w:pPr>
        <w:pStyle w:val="Heading1"/>
        <w:rPr>
          <w:lang w:val="en-US"/>
        </w:rPr>
      </w:pPr>
      <w:r>
        <w:rPr>
          <w:lang w:val="en-US"/>
        </w:rPr>
        <w:lastRenderedPageBreak/>
        <w:t>Annex 1- Indicative list of relevant events for possible contributions including inputs</w:t>
      </w:r>
    </w:p>
    <w:p w14:paraId="2A445188" w14:textId="77777777" w:rsidR="00B307A2" w:rsidRDefault="00B307A2" w:rsidP="00B307A2">
      <w:pPr>
        <w:rPr>
          <w:lang w:val="en-US"/>
        </w:rPr>
      </w:pPr>
    </w:p>
    <w:tbl>
      <w:tblPr>
        <w:tblStyle w:val="TableGrid"/>
        <w:tblW w:w="0" w:type="auto"/>
        <w:tblLook w:val="04A0" w:firstRow="1" w:lastRow="0" w:firstColumn="1" w:lastColumn="0" w:noHBand="0" w:noVBand="1"/>
      </w:tblPr>
      <w:tblGrid>
        <w:gridCol w:w="2337"/>
        <w:gridCol w:w="2337"/>
        <w:gridCol w:w="2338"/>
      </w:tblGrid>
      <w:tr w:rsidR="00B307A2" w14:paraId="34CE1C80" w14:textId="77777777" w:rsidTr="00A72545">
        <w:tc>
          <w:tcPr>
            <w:tcW w:w="2337" w:type="dxa"/>
            <w:shd w:val="clear" w:color="auto" w:fill="E7E6E6" w:themeFill="background2"/>
          </w:tcPr>
          <w:p w14:paraId="19F8A819" w14:textId="77777777" w:rsidR="00B307A2" w:rsidRDefault="00B307A2" w:rsidP="00A72545">
            <w:pPr>
              <w:rPr>
                <w:lang w:val="en-US"/>
              </w:rPr>
            </w:pPr>
            <w:r>
              <w:rPr>
                <w:lang w:val="en-US"/>
              </w:rPr>
              <w:t>Date</w:t>
            </w:r>
          </w:p>
        </w:tc>
        <w:tc>
          <w:tcPr>
            <w:tcW w:w="2337" w:type="dxa"/>
            <w:shd w:val="clear" w:color="auto" w:fill="E7E6E6" w:themeFill="background2"/>
          </w:tcPr>
          <w:p w14:paraId="73558AD0" w14:textId="77777777" w:rsidR="00B307A2" w:rsidRDefault="00B307A2" w:rsidP="00A72545">
            <w:pPr>
              <w:rPr>
                <w:lang w:val="en-US"/>
              </w:rPr>
            </w:pPr>
            <w:r>
              <w:rPr>
                <w:lang w:val="en-US"/>
              </w:rPr>
              <w:t>Event</w:t>
            </w:r>
          </w:p>
        </w:tc>
        <w:tc>
          <w:tcPr>
            <w:tcW w:w="2338" w:type="dxa"/>
            <w:shd w:val="clear" w:color="auto" w:fill="E7E6E6" w:themeFill="background2"/>
          </w:tcPr>
          <w:p w14:paraId="33BB558F" w14:textId="77777777" w:rsidR="00B307A2" w:rsidRDefault="00B307A2" w:rsidP="00A72545">
            <w:pPr>
              <w:rPr>
                <w:lang w:val="en-US"/>
              </w:rPr>
            </w:pPr>
            <w:r>
              <w:rPr>
                <w:lang w:val="en-US"/>
              </w:rPr>
              <w:t>Location</w:t>
            </w:r>
          </w:p>
        </w:tc>
      </w:tr>
      <w:tr w:rsidR="00B307A2" w14:paraId="5E42E918" w14:textId="77777777" w:rsidTr="00A72545">
        <w:tc>
          <w:tcPr>
            <w:tcW w:w="2337" w:type="dxa"/>
          </w:tcPr>
          <w:p w14:paraId="62283443" w14:textId="77777777" w:rsidR="00B307A2" w:rsidRDefault="00B307A2" w:rsidP="00A72545">
            <w:pPr>
              <w:rPr>
                <w:lang w:val="en-US"/>
              </w:rPr>
            </w:pPr>
            <w:r>
              <w:rPr>
                <w:lang w:val="en-US"/>
              </w:rPr>
              <w:t>December 2-13</w:t>
            </w:r>
          </w:p>
        </w:tc>
        <w:tc>
          <w:tcPr>
            <w:tcW w:w="2337" w:type="dxa"/>
          </w:tcPr>
          <w:p w14:paraId="3B69DF68" w14:textId="77777777" w:rsidR="00B307A2" w:rsidRDefault="00B307A2" w:rsidP="00A72545">
            <w:pPr>
              <w:rPr>
                <w:lang w:val="en-US"/>
              </w:rPr>
            </w:pPr>
            <w:r>
              <w:rPr>
                <w:lang w:val="en-US"/>
              </w:rPr>
              <w:t>UNFCCC COP25</w:t>
            </w:r>
          </w:p>
        </w:tc>
        <w:tc>
          <w:tcPr>
            <w:tcW w:w="2338" w:type="dxa"/>
          </w:tcPr>
          <w:p w14:paraId="67AC764A" w14:textId="77777777" w:rsidR="00B307A2" w:rsidRDefault="00B307A2" w:rsidP="00A72545">
            <w:pPr>
              <w:rPr>
                <w:lang w:val="en-US"/>
              </w:rPr>
            </w:pPr>
            <w:r>
              <w:rPr>
                <w:lang w:val="en-US"/>
              </w:rPr>
              <w:t>Madrid, Spain</w:t>
            </w:r>
          </w:p>
        </w:tc>
      </w:tr>
      <w:tr w:rsidR="00B307A2" w14:paraId="1ED3A49F" w14:textId="77777777" w:rsidTr="00A72545">
        <w:tc>
          <w:tcPr>
            <w:tcW w:w="2337" w:type="dxa"/>
          </w:tcPr>
          <w:p w14:paraId="47F5335B" w14:textId="77777777" w:rsidR="00B307A2" w:rsidRDefault="00B307A2" w:rsidP="00A72545">
            <w:pPr>
              <w:rPr>
                <w:lang w:val="en-US"/>
              </w:rPr>
            </w:pPr>
            <w:r>
              <w:rPr>
                <w:lang w:val="en-US"/>
              </w:rPr>
              <w:t>February, TBD</w:t>
            </w:r>
          </w:p>
        </w:tc>
        <w:tc>
          <w:tcPr>
            <w:tcW w:w="2337" w:type="dxa"/>
          </w:tcPr>
          <w:p w14:paraId="24C00AA5" w14:textId="77777777" w:rsidR="00B307A2" w:rsidRDefault="00B307A2" w:rsidP="00A72545">
            <w:pPr>
              <w:rPr>
                <w:lang w:val="en-US"/>
              </w:rPr>
            </w:pPr>
            <w:r>
              <w:rPr>
                <w:lang w:val="en-US"/>
              </w:rPr>
              <w:t>10</w:t>
            </w:r>
            <w:r w:rsidRPr="00A97A72">
              <w:rPr>
                <w:vertAlign w:val="superscript"/>
                <w:lang w:val="en-US"/>
              </w:rPr>
              <w:t>th</w:t>
            </w:r>
            <w:r>
              <w:rPr>
                <w:lang w:val="en-US"/>
              </w:rPr>
              <w:t xml:space="preserve"> Session of the World Urban Forum, UN-Habitat</w:t>
            </w:r>
          </w:p>
        </w:tc>
        <w:tc>
          <w:tcPr>
            <w:tcW w:w="2338" w:type="dxa"/>
          </w:tcPr>
          <w:p w14:paraId="76651496" w14:textId="77777777" w:rsidR="00B307A2" w:rsidRDefault="00B307A2" w:rsidP="00A72545">
            <w:pPr>
              <w:rPr>
                <w:lang w:val="en-US"/>
              </w:rPr>
            </w:pPr>
            <w:r>
              <w:rPr>
                <w:lang w:val="en-US"/>
              </w:rPr>
              <w:t>Abu Dhabi, UAE</w:t>
            </w:r>
          </w:p>
        </w:tc>
      </w:tr>
      <w:tr w:rsidR="00B307A2" w14:paraId="5CD427CF" w14:textId="77777777" w:rsidTr="00A72545">
        <w:tc>
          <w:tcPr>
            <w:tcW w:w="2337" w:type="dxa"/>
          </w:tcPr>
          <w:p w14:paraId="385F316B" w14:textId="77777777" w:rsidR="00B307A2" w:rsidRDefault="00B307A2" w:rsidP="00A72545">
            <w:pPr>
              <w:rPr>
                <w:lang w:val="en-US"/>
              </w:rPr>
            </w:pPr>
            <w:r>
              <w:rPr>
                <w:lang w:val="en-US"/>
              </w:rPr>
              <w:t>February 15-22</w:t>
            </w:r>
          </w:p>
        </w:tc>
        <w:tc>
          <w:tcPr>
            <w:tcW w:w="2337" w:type="dxa"/>
          </w:tcPr>
          <w:p w14:paraId="36F79E8D" w14:textId="77777777" w:rsidR="00B307A2" w:rsidRDefault="00B307A2" w:rsidP="00A72545">
            <w:pPr>
              <w:rPr>
                <w:lang w:val="en-US"/>
              </w:rPr>
            </w:pPr>
            <w:r>
              <w:rPr>
                <w:lang w:val="en-US"/>
              </w:rPr>
              <w:t>CMS COP13</w:t>
            </w:r>
          </w:p>
        </w:tc>
        <w:tc>
          <w:tcPr>
            <w:tcW w:w="2338" w:type="dxa"/>
          </w:tcPr>
          <w:p w14:paraId="548A6867" w14:textId="6F239C54" w:rsidR="00B307A2" w:rsidRDefault="00D02991" w:rsidP="00A72545">
            <w:pPr>
              <w:rPr>
                <w:lang w:val="en-US"/>
              </w:rPr>
            </w:pPr>
            <w:r>
              <w:rPr>
                <w:lang w:val="en-US"/>
              </w:rPr>
              <w:t xml:space="preserve">Gandhinagar, </w:t>
            </w:r>
            <w:r w:rsidR="00B307A2">
              <w:rPr>
                <w:lang w:val="en-US"/>
              </w:rPr>
              <w:t>India</w:t>
            </w:r>
          </w:p>
        </w:tc>
      </w:tr>
      <w:tr w:rsidR="00B307A2" w14:paraId="00C52DA7" w14:textId="77777777" w:rsidTr="00A72545">
        <w:tc>
          <w:tcPr>
            <w:tcW w:w="2337" w:type="dxa"/>
          </w:tcPr>
          <w:p w14:paraId="52081BB8" w14:textId="77777777" w:rsidR="00B307A2" w:rsidRDefault="00B307A2" w:rsidP="00A72545">
            <w:pPr>
              <w:rPr>
                <w:lang w:val="en-US"/>
              </w:rPr>
            </w:pPr>
            <w:r>
              <w:rPr>
                <w:lang w:val="en-US"/>
              </w:rPr>
              <w:t>February 23-28</w:t>
            </w:r>
          </w:p>
        </w:tc>
        <w:tc>
          <w:tcPr>
            <w:tcW w:w="2337" w:type="dxa"/>
          </w:tcPr>
          <w:p w14:paraId="1C1C54C9" w14:textId="77777777" w:rsidR="00B307A2" w:rsidRDefault="00B307A2" w:rsidP="00A72545">
            <w:pPr>
              <w:rPr>
                <w:lang w:val="en-US"/>
              </w:rPr>
            </w:pPr>
            <w:r>
              <w:rPr>
                <w:lang w:val="en-US"/>
              </w:rPr>
              <w:t>World Biodiversity Forum</w:t>
            </w:r>
          </w:p>
        </w:tc>
        <w:tc>
          <w:tcPr>
            <w:tcW w:w="2338" w:type="dxa"/>
          </w:tcPr>
          <w:p w14:paraId="05ED6EED" w14:textId="77777777" w:rsidR="00B307A2" w:rsidRDefault="00B307A2" w:rsidP="00A72545">
            <w:pPr>
              <w:rPr>
                <w:lang w:val="en-US"/>
              </w:rPr>
            </w:pPr>
            <w:r>
              <w:rPr>
                <w:lang w:val="en-US"/>
              </w:rPr>
              <w:t>Davos, Switzerland</w:t>
            </w:r>
          </w:p>
        </w:tc>
      </w:tr>
      <w:tr w:rsidR="00B307A2" w14:paraId="62DEBC43" w14:textId="77777777" w:rsidTr="00A72545">
        <w:tc>
          <w:tcPr>
            <w:tcW w:w="2337" w:type="dxa"/>
          </w:tcPr>
          <w:p w14:paraId="277511F2" w14:textId="7088E86A" w:rsidR="00B307A2" w:rsidRDefault="00D02991" w:rsidP="00A72545">
            <w:pPr>
              <w:rPr>
                <w:lang w:val="en-US"/>
              </w:rPr>
            </w:pPr>
            <w:r>
              <w:rPr>
                <w:lang w:val="en-US"/>
              </w:rPr>
              <w:t>June 5th</w:t>
            </w:r>
          </w:p>
        </w:tc>
        <w:tc>
          <w:tcPr>
            <w:tcW w:w="2337" w:type="dxa"/>
          </w:tcPr>
          <w:p w14:paraId="513E462F" w14:textId="77777777" w:rsidR="00B307A2" w:rsidRDefault="00B307A2" w:rsidP="00A72545">
            <w:pPr>
              <w:rPr>
                <w:lang w:val="en-US"/>
              </w:rPr>
            </w:pPr>
            <w:r>
              <w:rPr>
                <w:lang w:val="en-US"/>
              </w:rPr>
              <w:t>World Environment Day</w:t>
            </w:r>
          </w:p>
        </w:tc>
        <w:tc>
          <w:tcPr>
            <w:tcW w:w="2338" w:type="dxa"/>
          </w:tcPr>
          <w:p w14:paraId="5D17532D" w14:textId="77777777" w:rsidR="00B307A2" w:rsidRDefault="00B307A2" w:rsidP="00A72545">
            <w:pPr>
              <w:rPr>
                <w:lang w:val="en-US"/>
              </w:rPr>
            </w:pPr>
            <w:r>
              <w:rPr>
                <w:lang w:val="en-US"/>
              </w:rPr>
              <w:t>N/A</w:t>
            </w:r>
          </w:p>
        </w:tc>
      </w:tr>
      <w:tr w:rsidR="00B307A2" w14:paraId="7299E57E" w14:textId="77777777" w:rsidTr="00A72545">
        <w:tc>
          <w:tcPr>
            <w:tcW w:w="2337" w:type="dxa"/>
          </w:tcPr>
          <w:p w14:paraId="15E94B28" w14:textId="77777777" w:rsidR="00B307A2" w:rsidRDefault="00B307A2" w:rsidP="00A72545">
            <w:pPr>
              <w:rPr>
                <w:lang w:val="en-US"/>
              </w:rPr>
            </w:pPr>
            <w:r>
              <w:rPr>
                <w:lang w:val="en-US"/>
              </w:rPr>
              <w:t>May 22</w:t>
            </w:r>
          </w:p>
        </w:tc>
        <w:tc>
          <w:tcPr>
            <w:tcW w:w="2337" w:type="dxa"/>
          </w:tcPr>
          <w:p w14:paraId="31F4F7D4" w14:textId="77777777" w:rsidR="00B307A2" w:rsidRDefault="00B307A2" w:rsidP="00A72545">
            <w:pPr>
              <w:rPr>
                <w:lang w:val="en-US"/>
              </w:rPr>
            </w:pPr>
            <w:r>
              <w:rPr>
                <w:lang w:val="en-US"/>
              </w:rPr>
              <w:t>International Day for Biological Diversity</w:t>
            </w:r>
          </w:p>
        </w:tc>
        <w:tc>
          <w:tcPr>
            <w:tcW w:w="2338" w:type="dxa"/>
          </w:tcPr>
          <w:p w14:paraId="1DD43FA2" w14:textId="77777777" w:rsidR="00B307A2" w:rsidRDefault="00B307A2" w:rsidP="00A72545">
            <w:pPr>
              <w:rPr>
                <w:lang w:val="en-US"/>
              </w:rPr>
            </w:pPr>
            <w:r>
              <w:rPr>
                <w:lang w:val="en-US"/>
              </w:rPr>
              <w:t>N/A</w:t>
            </w:r>
          </w:p>
        </w:tc>
      </w:tr>
      <w:tr w:rsidR="00B307A2" w14:paraId="0D40E964" w14:textId="77777777" w:rsidTr="00A72545">
        <w:tc>
          <w:tcPr>
            <w:tcW w:w="2337" w:type="dxa"/>
          </w:tcPr>
          <w:p w14:paraId="15060318" w14:textId="432C6E8E" w:rsidR="00B307A2" w:rsidRDefault="00B307A2" w:rsidP="00A72545">
            <w:pPr>
              <w:rPr>
                <w:lang w:val="en-US"/>
              </w:rPr>
            </w:pPr>
            <w:r>
              <w:rPr>
                <w:lang w:val="en-US"/>
              </w:rPr>
              <w:t>June 1-1</w:t>
            </w:r>
            <w:r w:rsidR="00D02991">
              <w:rPr>
                <w:lang w:val="en-US"/>
              </w:rPr>
              <w:t>1</w:t>
            </w:r>
          </w:p>
        </w:tc>
        <w:tc>
          <w:tcPr>
            <w:tcW w:w="2337" w:type="dxa"/>
          </w:tcPr>
          <w:p w14:paraId="22B16DFC" w14:textId="598EC23F" w:rsidR="00B307A2" w:rsidRDefault="00B307A2" w:rsidP="00A72545">
            <w:pPr>
              <w:rPr>
                <w:lang w:val="en-US"/>
              </w:rPr>
            </w:pPr>
            <w:r>
              <w:rPr>
                <w:lang w:val="en-US"/>
              </w:rPr>
              <w:t>UNFCCC</w:t>
            </w:r>
            <w:r w:rsidR="00D02991">
              <w:rPr>
                <w:lang w:val="en-US"/>
              </w:rPr>
              <w:t xml:space="preserve"> SBI and SBSTTA</w:t>
            </w:r>
          </w:p>
        </w:tc>
        <w:tc>
          <w:tcPr>
            <w:tcW w:w="2338" w:type="dxa"/>
          </w:tcPr>
          <w:p w14:paraId="0BD53437" w14:textId="77777777" w:rsidR="00B307A2" w:rsidRDefault="00B307A2" w:rsidP="00A72545">
            <w:pPr>
              <w:rPr>
                <w:lang w:val="en-US"/>
              </w:rPr>
            </w:pPr>
            <w:r>
              <w:rPr>
                <w:lang w:val="en-US"/>
              </w:rPr>
              <w:t>Bonn, Germany</w:t>
            </w:r>
          </w:p>
        </w:tc>
      </w:tr>
      <w:tr w:rsidR="00B307A2" w14:paraId="4C646E5F" w14:textId="77777777" w:rsidTr="00A72545">
        <w:tc>
          <w:tcPr>
            <w:tcW w:w="2337" w:type="dxa"/>
          </w:tcPr>
          <w:p w14:paraId="0E4658C7" w14:textId="77777777" w:rsidR="00B307A2" w:rsidRDefault="00B307A2" w:rsidP="00A72545">
            <w:pPr>
              <w:rPr>
                <w:lang w:val="en-US"/>
              </w:rPr>
            </w:pPr>
            <w:r>
              <w:rPr>
                <w:lang w:val="en-US"/>
              </w:rPr>
              <w:t>June 2-6</w:t>
            </w:r>
          </w:p>
        </w:tc>
        <w:tc>
          <w:tcPr>
            <w:tcW w:w="2337" w:type="dxa"/>
          </w:tcPr>
          <w:p w14:paraId="3BC88DA7" w14:textId="77777777" w:rsidR="00B307A2" w:rsidRDefault="00B307A2" w:rsidP="00A72545">
            <w:pPr>
              <w:rPr>
                <w:lang w:val="en-US"/>
              </w:rPr>
            </w:pPr>
            <w:r>
              <w:rPr>
                <w:lang w:val="en-US"/>
              </w:rPr>
              <w:t>UN Ocean Conference</w:t>
            </w:r>
          </w:p>
        </w:tc>
        <w:tc>
          <w:tcPr>
            <w:tcW w:w="2338" w:type="dxa"/>
          </w:tcPr>
          <w:p w14:paraId="17EF24D3" w14:textId="77777777" w:rsidR="00B307A2" w:rsidRDefault="00B307A2" w:rsidP="00A72545">
            <w:pPr>
              <w:rPr>
                <w:lang w:val="en-US"/>
              </w:rPr>
            </w:pPr>
            <w:r>
              <w:rPr>
                <w:lang w:val="en-US"/>
              </w:rPr>
              <w:t>Lisbon, Portugal</w:t>
            </w:r>
          </w:p>
        </w:tc>
      </w:tr>
      <w:tr w:rsidR="00B307A2" w14:paraId="291F813B" w14:textId="77777777" w:rsidTr="00A72545">
        <w:tc>
          <w:tcPr>
            <w:tcW w:w="2337" w:type="dxa"/>
          </w:tcPr>
          <w:p w14:paraId="43EB036F" w14:textId="77777777" w:rsidR="00B307A2" w:rsidRDefault="00B307A2" w:rsidP="00A72545">
            <w:pPr>
              <w:rPr>
                <w:lang w:val="en-US"/>
              </w:rPr>
            </w:pPr>
            <w:r>
              <w:rPr>
                <w:lang w:val="en-US"/>
              </w:rPr>
              <w:t>June 8</w:t>
            </w:r>
          </w:p>
        </w:tc>
        <w:tc>
          <w:tcPr>
            <w:tcW w:w="2337" w:type="dxa"/>
          </w:tcPr>
          <w:p w14:paraId="29EF99C2" w14:textId="77777777" w:rsidR="00B307A2" w:rsidRDefault="00B307A2" w:rsidP="00A72545">
            <w:pPr>
              <w:rPr>
                <w:lang w:val="en-US"/>
              </w:rPr>
            </w:pPr>
            <w:r>
              <w:rPr>
                <w:lang w:val="en-US"/>
              </w:rPr>
              <w:t>World Oceans Day</w:t>
            </w:r>
          </w:p>
        </w:tc>
        <w:tc>
          <w:tcPr>
            <w:tcW w:w="2338" w:type="dxa"/>
          </w:tcPr>
          <w:p w14:paraId="67EA788C" w14:textId="77777777" w:rsidR="00B307A2" w:rsidRDefault="00B307A2" w:rsidP="00A72545">
            <w:pPr>
              <w:rPr>
                <w:lang w:val="en-US"/>
              </w:rPr>
            </w:pPr>
            <w:r>
              <w:rPr>
                <w:lang w:val="en-US"/>
              </w:rPr>
              <w:t>N/A</w:t>
            </w:r>
          </w:p>
        </w:tc>
      </w:tr>
      <w:tr w:rsidR="00B307A2" w14:paraId="27BE9517" w14:textId="77777777" w:rsidTr="00A72545">
        <w:tc>
          <w:tcPr>
            <w:tcW w:w="2337" w:type="dxa"/>
          </w:tcPr>
          <w:p w14:paraId="38AD7D44" w14:textId="77777777" w:rsidR="00B307A2" w:rsidRDefault="00B307A2" w:rsidP="00A72545">
            <w:pPr>
              <w:rPr>
                <w:lang w:val="en-US"/>
              </w:rPr>
            </w:pPr>
            <w:r>
              <w:rPr>
                <w:lang w:val="en-US"/>
              </w:rPr>
              <w:t>June 11-19</w:t>
            </w:r>
          </w:p>
        </w:tc>
        <w:tc>
          <w:tcPr>
            <w:tcW w:w="2337" w:type="dxa"/>
          </w:tcPr>
          <w:p w14:paraId="72AB6275" w14:textId="77777777" w:rsidR="00B307A2" w:rsidRDefault="00B307A2" w:rsidP="00A72545">
            <w:pPr>
              <w:rPr>
                <w:lang w:val="en-US"/>
              </w:rPr>
            </w:pPr>
            <w:r>
              <w:rPr>
                <w:lang w:val="en-US"/>
              </w:rPr>
              <w:t>IUCN World Conservation Congress</w:t>
            </w:r>
          </w:p>
        </w:tc>
        <w:tc>
          <w:tcPr>
            <w:tcW w:w="2338" w:type="dxa"/>
          </w:tcPr>
          <w:p w14:paraId="33ED0AA8" w14:textId="77777777" w:rsidR="00B307A2" w:rsidRDefault="00B307A2" w:rsidP="00A72545">
            <w:pPr>
              <w:rPr>
                <w:lang w:val="en-US"/>
              </w:rPr>
            </w:pPr>
            <w:r>
              <w:rPr>
                <w:lang w:val="en-US"/>
              </w:rPr>
              <w:t>Marseille, France</w:t>
            </w:r>
          </w:p>
        </w:tc>
      </w:tr>
      <w:tr w:rsidR="00B307A2" w14:paraId="666FCC57" w14:textId="77777777" w:rsidTr="00A72545">
        <w:tc>
          <w:tcPr>
            <w:tcW w:w="2337" w:type="dxa"/>
          </w:tcPr>
          <w:p w14:paraId="556A66D3" w14:textId="77777777" w:rsidR="00B307A2" w:rsidRDefault="00B307A2" w:rsidP="00A72545">
            <w:pPr>
              <w:rPr>
                <w:lang w:val="en-US"/>
              </w:rPr>
            </w:pPr>
            <w:r>
              <w:rPr>
                <w:lang w:val="en-US"/>
              </w:rPr>
              <w:t>July 7-16</w:t>
            </w:r>
          </w:p>
        </w:tc>
        <w:tc>
          <w:tcPr>
            <w:tcW w:w="2337" w:type="dxa"/>
          </w:tcPr>
          <w:p w14:paraId="6DF793D3" w14:textId="77777777" w:rsidR="00B307A2" w:rsidRDefault="00B307A2" w:rsidP="00A72545">
            <w:pPr>
              <w:rPr>
                <w:lang w:val="en-US"/>
              </w:rPr>
            </w:pPr>
            <w:r w:rsidRPr="00045CFD">
              <w:rPr>
                <w:lang w:val="en-GB"/>
              </w:rPr>
              <w:t>High-Level Political Forum on Sustainable Development</w:t>
            </w:r>
          </w:p>
        </w:tc>
        <w:tc>
          <w:tcPr>
            <w:tcW w:w="2338" w:type="dxa"/>
          </w:tcPr>
          <w:p w14:paraId="4DEF0A6D" w14:textId="77777777" w:rsidR="00B307A2" w:rsidRDefault="00B307A2" w:rsidP="00A72545">
            <w:pPr>
              <w:rPr>
                <w:lang w:val="en-US"/>
              </w:rPr>
            </w:pPr>
            <w:r>
              <w:rPr>
                <w:lang w:val="en-US"/>
              </w:rPr>
              <w:t>New York, USA</w:t>
            </w:r>
          </w:p>
        </w:tc>
      </w:tr>
      <w:tr w:rsidR="00B307A2" w14:paraId="6229260B" w14:textId="77777777" w:rsidTr="00A72545">
        <w:tc>
          <w:tcPr>
            <w:tcW w:w="2337" w:type="dxa"/>
          </w:tcPr>
          <w:p w14:paraId="69FF1027" w14:textId="77777777" w:rsidR="00B307A2" w:rsidRDefault="00B307A2" w:rsidP="00A72545">
            <w:pPr>
              <w:rPr>
                <w:lang w:val="en-US"/>
              </w:rPr>
            </w:pPr>
            <w:r>
              <w:rPr>
                <w:lang w:val="en-US"/>
              </w:rPr>
              <w:t>September 15-30</w:t>
            </w:r>
          </w:p>
        </w:tc>
        <w:tc>
          <w:tcPr>
            <w:tcW w:w="2337" w:type="dxa"/>
          </w:tcPr>
          <w:p w14:paraId="791B8D3E" w14:textId="77777777" w:rsidR="00B307A2" w:rsidRDefault="00B307A2" w:rsidP="00A72545">
            <w:pPr>
              <w:rPr>
                <w:lang w:val="en-US"/>
              </w:rPr>
            </w:pPr>
            <w:r>
              <w:rPr>
                <w:lang w:val="en-US"/>
              </w:rPr>
              <w:t>UNGA 75</w:t>
            </w:r>
          </w:p>
        </w:tc>
        <w:tc>
          <w:tcPr>
            <w:tcW w:w="2338" w:type="dxa"/>
          </w:tcPr>
          <w:p w14:paraId="31068500" w14:textId="77777777" w:rsidR="00B307A2" w:rsidRDefault="00B307A2" w:rsidP="00A72545">
            <w:pPr>
              <w:rPr>
                <w:lang w:val="en-US"/>
              </w:rPr>
            </w:pPr>
            <w:r>
              <w:rPr>
                <w:lang w:val="en-US"/>
              </w:rPr>
              <w:t>New York, USA</w:t>
            </w:r>
          </w:p>
        </w:tc>
      </w:tr>
      <w:tr w:rsidR="00B307A2" w14:paraId="1A56F19D" w14:textId="77777777" w:rsidTr="00A72545">
        <w:tc>
          <w:tcPr>
            <w:tcW w:w="2337" w:type="dxa"/>
          </w:tcPr>
          <w:p w14:paraId="5FA5540D" w14:textId="77777777" w:rsidR="00B307A2" w:rsidRDefault="00B307A2" w:rsidP="00A72545">
            <w:pPr>
              <w:rPr>
                <w:lang w:val="en-US"/>
              </w:rPr>
            </w:pPr>
            <w:r>
              <w:rPr>
                <w:lang w:val="en-US"/>
              </w:rPr>
              <w:t>October 2020</w:t>
            </w:r>
          </w:p>
        </w:tc>
        <w:tc>
          <w:tcPr>
            <w:tcW w:w="2337" w:type="dxa"/>
          </w:tcPr>
          <w:p w14:paraId="649671AE" w14:textId="77777777" w:rsidR="00B307A2" w:rsidRDefault="00B307A2" w:rsidP="00A72545">
            <w:pPr>
              <w:rPr>
                <w:lang w:val="en-US"/>
              </w:rPr>
            </w:pPr>
            <w:r>
              <w:rPr>
                <w:lang w:val="en-US"/>
              </w:rPr>
              <w:t>CBD COP15</w:t>
            </w:r>
          </w:p>
        </w:tc>
        <w:tc>
          <w:tcPr>
            <w:tcW w:w="2338" w:type="dxa"/>
          </w:tcPr>
          <w:p w14:paraId="7A93FCD2" w14:textId="77777777" w:rsidR="00B307A2" w:rsidRDefault="00B307A2" w:rsidP="00A72545">
            <w:pPr>
              <w:rPr>
                <w:lang w:val="en-US"/>
              </w:rPr>
            </w:pPr>
            <w:r>
              <w:rPr>
                <w:lang w:val="en-US"/>
              </w:rPr>
              <w:t>Kunming, China</w:t>
            </w:r>
          </w:p>
        </w:tc>
      </w:tr>
      <w:tr w:rsidR="00B307A2" w14:paraId="3FE5FAC8" w14:textId="77777777" w:rsidTr="00A72545">
        <w:tc>
          <w:tcPr>
            <w:tcW w:w="2337" w:type="dxa"/>
          </w:tcPr>
          <w:p w14:paraId="147FC81D" w14:textId="77777777" w:rsidR="00B307A2" w:rsidRDefault="00B307A2" w:rsidP="00A72545">
            <w:pPr>
              <w:rPr>
                <w:lang w:val="en-US"/>
              </w:rPr>
            </w:pPr>
            <w:r>
              <w:rPr>
                <w:lang w:val="en-US"/>
              </w:rPr>
              <w:t>November 9-19</w:t>
            </w:r>
          </w:p>
        </w:tc>
        <w:tc>
          <w:tcPr>
            <w:tcW w:w="2337" w:type="dxa"/>
          </w:tcPr>
          <w:p w14:paraId="052CBD3B" w14:textId="77777777" w:rsidR="00B307A2" w:rsidRDefault="00B307A2" w:rsidP="00A72545">
            <w:pPr>
              <w:rPr>
                <w:lang w:val="en-US"/>
              </w:rPr>
            </w:pPr>
            <w:r>
              <w:rPr>
                <w:lang w:val="en-US"/>
              </w:rPr>
              <w:t>UNFCCC COP26</w:t>
            </w:r>
          </w:p>
        </w:tc>
        <w:tc>
          <w:tcPr>
            <w:tcW w:w="2338" w:type="dxa"/>
          </w:tcPr>
          <w:p w14:paraId="206438DB" w14:textId="1363AC95" w:rsidR="00B307A2" w:rsidRDefault="00D02991" w:rsidP="00A72545">
            <w:pPr>
              <w:rPr>
                <w:lang w:val="en-US"/>
              </w:rPr>
            </w:pPr>
            <w:r>
              <w:rPr>
                <w:lang w:val="en-US"/>
              </w:rPr>
              <w:t>Glasgow, UK</w:t>
            </w:r>
          </w:p>
        </w:tc>
      </w:tr>
    </w:tbl>
    <w:p w14:paraId="6B871511" w14:textId="0D0C1879" w:rsidR="006B4877" w:rsidRPr="006B4877" w:rsidRDefault="006B4877" w:rsidP="00B307A2">
      <w:pPr>
        <w:pStyle w:val="Heading1"/>
        <w:rPr>
          <w:lang w:val="en-US"/>
        </w:rPr>
      </w:pPr>
    </w:p>
    <w:sectPr w:rsidR="006B4877" w:rsidRPr="006B4877">
      <w:headerReference w:type="even" r:id="rId18"/>
      <w:headerReference w:type="default" r:id="rId19"/>
      <w:head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3293" w14:textId="77777777" w:rsidR="001546B2" w:rsidRDefault="001546B2" w:rsidP="007E57CD">
      <w:pPr>
        <w:spacing w:after="0" w:line="240" w:lineRule="auto"/>
      </w:pPr>
      <w:r>
        <w:separator/>
      </w:r>
    </w:p>
  </w:endnote>
  <w:endnote w:type="continuationSeparator" w:id="0">
    <w:p w14:paraId="3862438C" w14:textId="77777777" w:rsidR="001546B2" w:rsidRDefault="001546B2" w:rsidP="007E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27EA" w14:textId="77777777" w:rsidR="001546B2" w:rsidRDefault="001546B2" w:rsidP="007E57CD">
      <w:pPr>
        <w:spacing w:after="0" w:line="240" w:lineRule="auto"/>
      </w:pPr>
      <w:r>
        <w:separator/>
      </w:r>
    </w:p>
  </w:footnote>
  <w:footnote w:type="continuationSeparator" w:id="0">
    <w:p w14:paraId="4D45792B" w14:textId="77777777" w:rsidR="001546B2" w:rsidRDefault="001546B2" w:rsidP="007E57CD">
      <w:pPr>
        <w:spacing w:after="0" w:line="240" w:lineRule="auto"/>
      </w:pPr>
      <w:r>
        <w:continuationSeparator/>
      </w:r>
    </w:p>
  </w:footnote>
  <w:footnote w:id="1">
    <w:p w14:paraId="7111EF5A" w14:textId="7E544035" w:rsidR="00B307A2" w:rsidRPr="00362859" w:rsidRDefault="00B307A2" w:rsidP="00B307A2">
      <w:pPr>
        <w:pStyle w:val="FootnoteText"/>
        <w:rPr>
          <w:lang w:val="en-US"/>
        </w:rPr>
      </w:pPr>
      <w:r>
        <w:rPr>
          <w:rStyle w:val="FootnoteReference"/>
        </w:rPr>
        <w:footnoteRef/>
      </w:r>
      <w:r>
        <w:t xml:space="preserve"> </w:t>
      </w:r>
      <w:r>
        <w:rPr>
          <w:lang w:val="en-US"/>
        </w:rPr>
        <w:t>Global Biodiversity Outlook 4, Convention on Biological Diversity, 2014</w:t>
      </w:r>
      <w:r w:rsidR="004A46EB">
        <w:rPr>
          <w:lang w:val="en-US"/>
        </w:rPr>
        <w:t>, and IPBES Global Assessment report, 2019</w:t>
      </w:r>
      <w:r>
        <w:rPr>
          <w:lang w:val="en-US"/>
        </w:rPr>
        <w:t>.</w:t>
      </w:r>
    </w:p>
  </w:footnote>
  <w:footnote w:id="2">
    <w:p w14:paraId="581842A2" w14:textId="77777777" w:rsidR="00B307A2" w:rsidRPr="003C43EC" w:rsidRDefault="00B307A2" w:rsidP="00B307A2">
      <w:pPr>
        <w:rPr>
          <w:rFonts w:eastAsia="Times New Roman" w:cstheme="minorHAnsi"/>
          <w:sz w:val="18"/>
          <w:szCs w:val="18"/>
        </w:rPr>
      </w:pPr>
      <w:r w:rsidRPr="003C43EC">
        <w:rPr>
          <w:rStyle w:val="FootnoteReference"/>
          <w:sz w:val="18"/>
          <w:szCs w:val="18"/>
        </w:rPr>
        <w:footnoteRef/>
      </w:r>
      <w:r w:rsidRPr="003C43EC">
        <w:rPr>
          <w:sz w:val="18"/>
          <w:szCs w:val="18"/>
        </w:rPr>
        <w:t xml:space="preserve"> </w:t>
      </w:r>
      <w:r w:rsidRPr="003C43EC">
        <w:rPr>
          <w:rFonts w:eastAsia="Times New Roman" w:cstheme="minorHAnsi"/>
          <w:sz w:val="18"/>
          <w:szCs w:val="18"/>
        </w:rPr>
        <w:t>As part of the EMG’s mandate to review the alignment of UN entities’ strategies with the environmental aspects of the Sustainable Development Goals the SWFS, the EMG Senior Officials agreed to dedicate the second edition of the EMG SWFS Report to biodiversity.</w:t>
      </w:r>
      <w:r w:rsidRPr="003C43EC">
        <w:rPr>
          <w:rStyle w:val="CommentReference"/>
          <w:sz w:val="18"/>
          <w:szCs w:val="18"/>
        </w:rPr>
        <w:t/>
      </w:r>
      <w:r w:rsidRPr="003C43EC">
        <w:rPr>
          <w:rFonts w:eastAsia="Times New Roman" w:cstheme="minorHAnsi"/>
          <w:sz w:val="18"/>
          <w:szCs w:val="18"/>
        </w:rPr>
        <w:t xml:space="preserve"> The SWFS report</w:t>
      </w:r>
      <w:r>
        <w:rPr>
          <w:rFonts w:eastAsia="Times New Roman" w:cstheme="minorHAnsi"/>
          <w:sz w:val="18"/>
          <w:szCs w:val="18"/>
        </w:rPr>
        <w:t xml:space="preserve"> on</w:t>
      </w:r>
      <w:r w:rsidRPr="003C43EC">
        <w:rPr>
          <w:rFonts w:eastAsia="Times New Roman" w:cstheme="minorHAnsi"/>
          <w:sz w:val="18"/>
          <w:szCs w:val="18"/>
        </w:rPr>
        <w:t xml:space="preserve"> </w:t>
      </w:r>
      <w:r w:rsidRPr="00A454EF">
        <w:rPr>
          <w:rFonts w:eastAsia="Times New Roman" w:cstheme="minorHAnsi"/>
          <w:sz w:val="18"/>
          <w:szCs w:val="18"/>
        </w:rPr>
        <w:t>Biodiversity</w:t>
      </w:r>
      <w:r w:rsidRPr="00214482">
        <w:rPr>
          <w:rFonts w:eastAsia="Times New Roman" w:cstheme="minorHAnsi"/>
          <w:sz w:val="18"/>
          <w:szCs w:val="18"/>
        </w:rPr>
        <w:t xml:space="preserve"> </w:t>
      </w:r>
      <w:r w:rsidRPr="003C43EC">
        <w:rPr>
          <w:rFonts w:eastAsia="Times New Roman" w:cstheme="minorHAnsi"/>
          <w:sz w:val="18"/>
          <w:szCs w:val="18"/>
        </w:rPr>
        <w:t>intends to collate and analyse the individual and collaborative initiatives implemented by the EMG members in support of the implementation of SDGs 14 and 15 and the Aichi Targets. The report will explore strengths, weaknesses, and opportunities within these actions in relation to attaining the 2030 Agenda. A zero draft report is being prepared for the consideration of the EMG members.</w:t>
      </w:r>
    </w:p>
    <w:p w14:paraId="35C13345" w14:textId="77777777" w:rsidR="00B307A2" w:rsidRPr="003C43EC" w:rsidRDefault="00B307A2" w:rsidP="00B307A2">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CE655" w14:textId="47EA580C" w:rsidR="007E57CD" w:rsidRDefault="00F51D18">
    <w:pPr>
      <w:pStyle w:val="Header"/>
    </w:pPr>
    <w:r>
      <w:rPr>
        <w:noProof/>
      </w:rPr>
      <mc:AlternateContent>
        <mc:Choice Requires="wps">
          <w:drawing>
            <wp:anchor distT="0" distB="0" distL="114300" distR="114300" simplePos="0" relativeHeight="251656704" behindDoc="1" locked="0" layoutInCell="0" allowOverlap="1" wp14:anchorId="0EB533D5" wp14:editId="73DB878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1E31A5" w14:textId="77777777" w:rsidR="00F51D18" w:rsidRDefault="00F51D18" w:rsidP="00F51D18">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B533D5"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81E31A5" w14:textId="77777777" w:rsidR="00F51D18" w:rsidRDefault="00F51D18" w:rsidP="00F51D18">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81D4" w14:textId="7766ACA5" w:rsidR="007E57CD" w:rsidRDefault="00F51D18">
    <w:pPr>
      <w:pStyle w:val="Header"/>
    </w:pPr>
    <w:r>
      <w:rPr>
        <w:noProof/>
      </w:rPr>
      <mc:AlternateContent>
        <mc:Choice Requires="wps">
          <w:drawing>
            <wp:anchor distT="0" distB="0" distL="114300" distR="114300" simplePos="0" relativeHeight="251657728" behindDoc="1" locked="0" layoutInCell="0" allowOverlap="1" wp14:anchorId="58922148" wp14:editId="6424EB60">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6D3CFD" w14:textId="77777777" w:rsidR="00F51D18" w:rsidRDefault="00F51D18" w:rsidP="00F51D18">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922148"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NPigIAAAQ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K9Sjx3em0LSDpSUOa6yHsMz1Tqx9U9c0iqW4bIndsaYzqGkYoVOexxnDgsDlqAA5R&#10;j35POQgR4KNX+MNl1t+07T4qCq+QvVPhtr42AhnlX5vnsf+FMDQQQUWg7PGspi+/guA0vbzK5nBU&#10;wdllkqWzZOoZRaTwaJ6DNtZ9YEogvymxAbsEWHJ4sG5IPaX4dECG+Lgb5P2RJ2kWr9J8sp7NrybZ&#10;OptO8qt4PomTfJXP4izP7tY/PWiSFQ2nlMkHLtnJakn2d1KOph9MEsyGuhLn03Qa6rWq5XTN29bX&#10;Zs1ue9sadCDe80OvBi5v0ozaSwpxUnjR7se9I7wd9tHbikPfoAGn/9CIoJ4XbJDO9dt+9BIAe2W3&#10;ih5Bzg4GrMT2+54YBtbYi1sFtYEfaqPEM0zw0nhlAxff8E3/TIweVXFw62N7GrAgja96R0e/EvoV&#10;gEQLcwuU0TSYYyA8JoPiL6ihRXoJxlrzoPFLncDNP8CoBZbjZ8HP8uvnkPXy8Vr8Ag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baU0+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006D3CFD" w14:textId="77777777" w:rsidR="00F51D18" w:rsidRDefault="00F51D18" w:rsidP="00F51D18">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5608" w14:textId="77777777" w:rsidR="007E57CD" w:rsidRDefault="00E3796A">
    <w:pPr>
      <w:pStyle w:val="Header"/>
    </w:pPr>
    <w:r>
      <w:rPr>
        <w:noProof/>
      </w:rPr>
      <w:pict w14:anchorId="7913B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BA7"/>
    <w:multiLevelType w:val="hybridMultilevel"/>
    <w:tmpl w:val="9EB863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48AF"/>
    <w:multiLevelType w:val="hybridMultilevel"/>
    <w:tmpl w:val="6FC8A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F49DD"/>
    <w:multiLevelType w:val="hybridMultilevel"/>
    <w:tmpl w:val="E3AE1510"/>
    <w:lvl w:ilvl="0" w:tplc="8E4457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AD6B0A"/>
    <w:multiLevelType w:val="hybridMultilevel"/>
    <w:tmpl w:val="87C88AEE"/>
    <w:lvl w:ilvl="0" w:tplc="413C0A2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774D7"/>
    <w:multiLevelType w:val="hybridMultilevel"/>
    <w:tmpl w:val="71B47E9E"/>
    <w:lvl w:ilvl="0" w:tplc="8E445796">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E347A5"/>
    <w:multiLevelType w:val="hybridMultilevel"/>
    <w:tmpl w:val="7D769FF0"/>
    <w:lvl w:ilvl="0" w:tplc="8E445796">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C85827"/>
    <w:multiLevelType w:val="multilevel"/>
    <w:tmpl w:val="88A82E4C"/>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47468A"/>
    <w:multiLevelType w:val="multilevel"/>
    <w:tmpl w:val="ADE6C24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CD"/>
    <w:rsid w:val="00043712"/>
    <w:rsid w:val="00045CFD"/>
    <w:rsid w:val="00076A51"/>
    <w:rsid w:val="000846A8"/>
    <w:rsid w:val="000B46D2"/>
    <w:rsid w:val="000E2539"/>
    <w:rsid w:val="000F0B21"/>
    <w:rsid w:val="001546B2"/>
    <w:rsid w:val="00164BC5"/>
    <w:rsid w:val="001954FC"/>
    <w:rsid w:val="001D1C90"/>
    <w:rsid w:val="002005E8"/>
    <w:rsid w:val="00214482"/>
    <w:rsid w:val="0025029C"/>
    <w:rsid w:val="003178F2"/>
    <w:rsid w:val="00320627"/>
    <w:rsid w:val="003251B1"/>
    <w:rsid w:val="00362859"/>
    <w:rsid w:val="003B3E14"/>
    <w:rsid w:val="003C43EC"/>
    <w:rsid w:val="004A46EB"/>
    <w:rsid w:val="004D365D"/>
    <w:rsid w:val="004F2FE8"/>
    <w:rsid w:val="00506A96"/>
    <w:rsid w:val="00510D10"/>
    <w:rsid w:val="005334B5"/>
    <w:rsid w:val="00640DD6"/>
    <w:rsid w:val="0066436A"/>
    <w:rsid w:val="006B4877"/>
    <w:rsid w:val="006E2D6F"/>
    <w:rsid w:val="0072794F"/>
    <w:rsid w:val="00753626"/>
    <w:rsid w:val="00791F86"/>
    <w:rsid w:val="007D5E67"/>
    <w:rsid w:val="007E57CD"/>
    <w:rsid w:val="008B6122"/>
    <w:rsid w:val="008C1056"/>
    <w:rsid w:val="008E3115"/>
    <w:rsid w:val="008E4ACD"/>
    <w:rsid w:val="009409EB"/>
    <w:rsid w:val="009A3FCC"/>
    <w:rsid w:val="009B06B6"/>
    <w:rsid w:val="00A86381"/>
    <w:rsid w:val="00A97A72"/>
    <w:rsid w:val="00AB3E5D"/>
    <w:rsid w:val="00B307A2"/>
    <w:rsid w:val="00B6579A"/>
    <w:rsid w:val="00B861AB"/>
    <w:rsid w:val="00C238C5"/>
    <w:rsid w:val="00C36298"/>
    <w:rsid w:val="00C628DF"/>
    <w:rsid w:val="00C67372"/>
    <w:rsid w:val="00CF47F7"/>
    <w:rsid w:val="00D02991"/>
    <w:rsid w:val="00D04F8A"/>
    <w:rsid w:val="00D31CE3"/>
    <w:rsid w:val="00D7115E"/>
    <w:rsid w:val="00E001FD"/>
    <w:rsid w:val="00E34A5E"/>
    <w:rsid w:val="00E3796A"/>
    <w:rsid w:val="00E54102"/>
    <w:rsid w:val="00E8138F"/>
    <w:rsid w:val="00EB514B"/>
    <w:rsid w:val="00EB7036"/>
    <w:rsid w:val="00EC188C"/>
    <w:rsid w:val="00F04D9F"/>
    <w:rsid w:val="00F51D18"/>
    <w:rsid w:val="00F642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738318"/>
  <w15:chartTrackingRefBased/>
  <w15:docId w15:val="{AD4E16C8-FE3E-4612-A4C6-8ADEB1C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E57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7CD"/>
    <w:rPr>
      <w:rFonts w:asciiTheme="majorHAnsi" w:eastAsiaTheme="majorEastAsia" w:hAnsiTheme="majorHAnsi" w:cstheme="majorBidi"/>
      <w:color w:val="2F5496" w:themeColor="accent1" w:themeShade="BF"/>
      <w:sz w:val="32"/>
      <w:szCs w:val="32"/>
      <w:lang w:val="en-AU"/>
    </w:rPr>
  </w:style>
  <w:style w:type="paragraph" w:styleId="Title">
    <w:name w:val="Title"/>
    <w:basedOn w:val="Normal"/>
    <w:next w:val="Normal"/>
    <w:link w:val="TitleChar"/>
    <w:uiPriority w:val="10"/>
    <w:qFormat/>
    <w:rsid w:val="007E57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7CD"/>
    <w:rPr>
      <w:rFonts w:asciiTheme="majorHAnsi" w:eastAsiaTheme="majorEastAsia" w:hAnsiTheme="majorHAnsi" w:cstheme="majorBidi"/>
      <w:spacing w:val="-10"/>
      <w:kern w:val="28"/>
      <w:sz w:val="56"/>
      <w:szCs w:val="56"/>
      <w:lang w:val="en-AU"/>
    </w:rPr>
  </w:style>
  <w:style w:type="paragraph" w:styleId="Header">
    <w:name w:val="header"/>
    <w:basedOn w:val="Normal"/>
    <w:link w:val="HeaderChar"/>
    <w:uiPriority w:val="99"/>
    <w:unhideWhenUsed/>
    <w:rsid w:val="007E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7CD"/>
    <w:rPr>
      <w:lang w:val="en-AU"/>
    </w:rPr>
  </w:style>
  <w:style w:type="paragraph" w:styleId="Footer">
    <w:name w:val="footer"/>
    <w:basedOn w:val="Normal"/>
    <w:link w:val="FooterChar"/>
    <w:uiPriority w:val="99"/>
    <w:unhideWhenUsed/>
    <w:rsid w:val="007E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7CD"/>
    <w:rPr>
      <w:lang w:val="en-AU"/>
    </w:rPr>
  </w:style>
  <w:style w:type="paragraph" w:styleId="ListParagraph">
    <w:name w:val="List Paragraph"/>
    <w:aliases w:val="List Paragraph (numbered (a))"/>
    <w:basedOn w:val="Normal"/>
    <w:link w:val="ListParagraphChar"/>
    <w:uiPriority w:val="34"/>
    <w:qFormat/>
    <w:rsid w:val="000F0B21"/>
    <w:pPr>
      <w:ind w:left="720"/>
      <w:contextualSpacing/>
    </w:pPr>
  </w:style>
  <w:style w:type="paragraph" w:customStyle="1" w:styleId="Body">
    <w:name w:val="Body"/>
    <w:rsid w:val="007D5E6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US"/>
    </w:rPr>
  </w:style>
  <w:style w:type="character" w:styleId="Hyperlink">
    <w:name w:val="Hyperlink"/>
    <w:basedOn w:val="DefaultParagraphFont"/>
    <w:uiPriority w:val="99"/>
    <w:unhideWhenUsed/>
    <w:rsid w:val="007D5E67"/>
    <w:rPr>
      <w:color w:val="0000FF"/>
      <w:u w:val="single"/>
    </w:rPr>
  </w:style>
  <w:style w:type="paragraph" w:styleId="FootnoteText">
    <w:name w:val="footnote text"/>
    <w:basedOn w:val="Normal"/>
    <w:link w:val="FootnoteTextChar"/>
    <w:uiPriority w:val="99"/>
    <w:semiHidden/>
    <w:unhideWhenUsed/>
    <w:rsid w:val="0025029C"/>
    <w:pPr>
      <w:spacing w:after="0" w:line="240" w:lineRule="auto"/>
    </w:pPr>
    <w:rPr>
      <w:rFonts w:eastAsiaTheme="minorHAnsi"/>
      <w:sz w:val="20"/>
      <w:szCs w:val="20"/>
      <w:lang w:val="en-CA" w:eastAsia="en-US"/>
    </w:rPr>
  </w:style>
  <w:style w:type="character" w:customStyle="1" w:styleId="FootnoteTextChar">
    <w:name w:val="Footnote Text Char"/>
    <w:basedOn w:val="DefaultParagraphFont"/>
    <w:link w:val="FootnoteText"/>
    <w:uiPriority w:val="99"/>
    <w:semiHidden/>
    <w:rsid w:val="0025029C"/>
    <w:rPr>
      <w:rFonts w:eastAsiaTheme="minorHAnsi"/>
      <w:sz w:val="20"/>
      <w:szCs w:val="20"/>
      <w:lang w:val="en-CA" w:eastAsia="en-US"/>
    </w:rPr>
  </w:style>
  <w:style w:type="character" w:styleId="FootnoteReference">
    <w:name w:val="footnote reference"/>
    <w:basedOn w:val="DefaultParagraphFont"/>
    <w:uiPriority w:val="99"/>
    <w:semiHidden/>
    <w:unhideWhenUsed/>
    <w:rsid w:val="0025029C"/>
    <w:rPr>
      <w:vertAlign w:val="superscript"/>
    </w:rPr>
  </w:style>
  <w:style w:type="character" w:customStyle="1" w:styleId="ListParagraphChar">
    <w:name w:val="List Paragraph Char"/>
    <w:aliases w:val="List Paragraph (numbered (a)) Char"/>
    <w:link w:val="ListParagraph"/>
    <w:uiPriority w:val="34"/>
    <w:locked/>
    <w:rsid w:val="0025029C"/>
    <w:rPr>
      <w:lang w:val="en-AU"/>
    </w:rPr>
  </w:style>
  <w:style w:type="character" w:styleId="FollowedHyperlink">
    <w:name w:val="FollowedHyperlink"/>
    <w:basedOn w:val="DefaultParagraphFont"/>
    <w:uiPriority w:val="99"/>
    <w:semiHidden/>
    <w:unhideWhenUsed/>
    <w:rsid w:val="00506A96"/>
    <w:rPr>
      <w:color w:val="954F72" w:themeColor="followedHyperlink"/>
      <w:u w:val="single"/>
    </w:rPr>
  </w:style>
  <w:style w:type="table" w:styleId="TableGrid">
    <w:name w:val="Table Grid"/>
    <w:basedOn w:val="TableNormal"/>
    <w:uiPriority w:val="39"/>
    <w:rsid w:val="0053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D9F"/>
    <w:rPr>
      <w:sz w:val="16"/>
      <w:szCs w:val="16"/>
    </w:rPr>
  </w:style>
  <w:style w:type="paragraph" w:styleId="CommentText">
    <w:name w:val="annotation text"/>
    <w:basedOn w:val="Normal"/>
    <w:link w:val="CommentTextChar"/>
    <w:uiPriority w:val="99"/>
    <w:semiHidden/>
    <w:unhideWhenUsed/>
    <w:rsid w:val="00F04D9F"/>
    <w:pPr>
      <w:spacing w:line="240" w:lineRule="auto"/>
    </w:pPr>
    <w:rPr>
      <w:sz w:val="20"/>
      <w:szCs w:val="20"/>
    </w:rPr>
  </w:style>
  <w:style w:type="character" w:customStyle="1" w:styleId="CommentTextChar">
    <w:name w:val="Comment Text Char"/>
    <w:basedOn w:val="DefaultParagraphFont"/>
    <w:link w:val="CommentText"/>
    <w:uiPriority w:val="99"/>
    <w:semiHidden/>
    <w:rsid w:val="00F04D9F"/>
    <w:rPr>
      <w:sz w:val="20"/>
      <w:szCs w:val="20"/>
      <w:lang w:val="en-AU"/>
    </w:rPr>
  </w:style>
  <w:style w:type="paragraph" w:styleId="CommentSubject">
    <w:name w:val="annotation subject"/>
    <w:basedOn w:val="CommentText"/>
    <w:next w:val="CommentText"/>
    <w:link w:val="CommentSubjectChar"/>
    <w:uiPriority w:val="99"/>
    <w:semiHidden/>
    <w:unhideWhenUsed/>
    <w:rsid w:val="00F04D9F"/>
    <w:rPr>
      <w:b/>
      <w:bCs/>
    </w:rPr>
  </w:style>
  <w:style w:type="character" w:customStyle="1" w:styleId="CommentSubjectChar">
    <w:name w:val="Comment Subject Char"/>
    <w:basedOn w:val="CommentTextChar"/>
    <w:link w:val="CommentSubject"/>
    <w:uiPriority w:val="99"/>
    <w:semiHidden/>
    <w:rsid w:val="00F04D9F"/>
    <w:rPr>
      <w:b/>
      <w:bCs/>
      <w:sz w:val="20"/>
      <w:szCs w:val="20"/>
      <w:lang w:val="en-AU"/>
    </w:rPr>
  </w:style>
  <w:style w:type="paragraph" w:styleId="BalloonText">
    <w:name w:val="Balloon Text"/>
    <w:basedOn w:val="Normal"/>
    <w:link w:val="BalloonTextChar"/>
    <w:uiPriority w:val="99"/>
    <w:semiHidden/>
    <w:unhideWhenUsed/>
    <w:rsid w:val="00F0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9F"/>
    <w:rPr>
      <w:rFonts w:ascii="Segoe UI" w:hAnsi="Segoe UI" w:cs="Segoe UI"/>
      <w:sz w:val="18"/>
      <w:szCs w:val="18"/>
      <w:lang w:val="en-AU"/>
    </w:rPr>
  </w:style>
  <w:style w:type="character" w:styleId="UnresolvedMention">
    <w:name w:val="Unresolved Mention"/>
    <w:basedOn w:val="DefaultParagraphFont"/>
    <w:uiPriority w:val="99"/>
    <w:semiHidden/>
    <w:unhideWhenUsed/>
    <w:rsid w:val="00076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ecision/cop/?id=122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emg.org/images/emgdocs/publications/Biodiversity_flyer_final.pdf" TargetMode="External"/><Relationship Id="rId17" Type="http://schemas.openxmlformats.org/officeDocument/2006/relationships/hyperlink" Target="https://unemg.org/un-system-wide-collaboration-on-the-environment/" TargetMode="External"/><Relationship Id="rId2" Type="http://schemas.openxmlformats.org/officeDocument/2006/relationships/numbering" Target="numbering.xml"/><Relationship Id="rId16" Type="http://schemas.openxmlformats.org/officeDocument/2006/relationships/hyperlink" Target="https://unemg.org/our-work/emerging-issues/biodiversit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mg.org/images/emgdocs/publications/Advancing_the_biodiversity_agenda_biodiversity_Publication_full_report.pdf" TargetMode="External"/><Relationship Id="rId5" Type="http://schemas.openxmlformats.org/officeDocument/2006/relationships/webSettings" Target="webSettings.xml"/><Relationship Id="rId15" Type="http://schemas.openxmlformats.org/officeDocument/2006/relationships/hyperlink" Target="https://unemg.org/wp-content/uploads/2019/09/INF_4_Minutes-of-EMG-meeting-on-biodiversity.pdf" TargetMode="External"/><Relationship Id="rId10" Type="http://schemas.openxmlformats.org/officeDocument/2006/relationships/hyperlink" Target="https://www.cbd.int/doc/strategic-plan/2011-2020/Aichi-Targets-E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4/cop-14-dec-34-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030C-AD4F-45A1-A25D-85B2B14C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Arabella Comyn</dc:creator>
  <cp:keywords/>
  <dc:description/>
  <cp:lastModifiedBy>Arabella Comyn</cp:lastModifiedBy>
  <cp:revision>7</cp:revision>
  <dcterms:created xsi:type="dcterms:W3CDTF">2019-11-27T08:19:00Z</dcterms:created>
  <dcterms:modified xsi:type="dcterms:W3CDTF">2019-12-06T14:31:00Z</dcterms:modified>
</cp:coreProperties>
</file>